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B74" w:rsidRDefault="00077B74" w:rsidP="00077B74">
      <w:pPr>
        <w:pStyle w:val="CRCoverPage"/>
        <w:tabs>
          <w:tab w:val="right" w:pos="9639"/>
        </w:tabs>
        <w:spacing w:after="0"/>
        <w:rPr>
          <w:b/>
          <w:i/>
          <w:noProof/>
          <w:sz w:val="28"/>
        </w:rPr>
      </w:pPr>
      <w:bookmarkStart w:id="0" w:name="_Hlk535828855"/>
      <w:r w:rsidRPr="00800E83">
        <w:rPr>
          <w:b/>
          <w:bCs/>
          <w:noProof/>
          <w:sz w:val="24"/>
        </w:rPr>
        <w:t>3GPP TSG-RAN WG2 Meeting #10</w:t>
      </w:r>
      <w:r>
        <w:rPr>
          <w:b/>
          <w:bCs/>
          <w:noProof/>
          <w:sz w:val="24"/>
        </w:rPr>
        <w:t>5</w:t>
      </w:r>
      <w:r>
        <w:rPr>
          <w:b/>
          <w:i/>
          <w:noProof/>
          <w:sz w:val="28"/>
        </w:rPr>
        <w:tab/>
      </w:r>
      <w:r w:rsidR="00A33034" w:rsidRPr="00A33034">
        <w:rPr>
          <w:b/>
          <w:i/>
          <w:noProof/>
          <w:sz w:val="28"/>
        </w:rPr>
        <w:t>R2-1</w:t>
      </w:r>
      <w:r w:rsidR="005028DD">
        <w:rPr>
          <w:b/>
          <w:i/>
          <w:noProof/>
          <w:sz w:val="28"/>
        </w:rPr>
        <w:t>90</w:t>
      </w:r>
      <w:bookmarkStart w:id="1" w:name="_GoBack"/>
      <w:bookmarkEnd w:id="1"/>
      <w:r w:rsidR="00A33034" w:rsidRPr="00A33034">
        <w:rPr>
          <w:b/>
          <w:i/>
          <w:noProof/>
          <w:sz w:val="28"/>
        </w:rPr>
        <w:t>2620</w:t>
      </w:r>
    </w:p>
    <w:p w:rsidR="00704508" w:rsidRPr="00704508" w:rsidRDefault="00077B74" w:rsidP="00077B74">
      <w:pPr>
        <w:pStyle w:val="CRCoverPage"/>
        <w:tabs>
          <w:tab w:val="right" w:pos="9639"/>
        </w:tabs>
        <w:spacing w:after="0"/>
        <w:rPr>
          <w:b/>
          <w:noProof/>
          <w:sz w:val="24"/>
        </w:rPr>
      </w:pPr>
      <w:r>
        <w:rPr>
          <w:b/>
          <w:noProof/>
          <w:sz w:val="24"/>
        </w:rPr>
        <w:t>Athens</w:t>
      </w:r>
      <w:r w:rsidRPr="00800E83">
        <w:rPr>
          <w:b/>
          <w:noProof/>
          <w:sz w:val="24"/>
        </w:rPr>
        <w:t xml:space="preserve">, </w:t>
      </w:r>
      <w:r>
        <w:rPr>
          <w:b/>
          <w:noProof/>
          <w:sz w:val="24"/>
        </w:rPr>
        <w:t>Greece</w:t>
      </w:r>
      <w:r w:rsidRPr="00800E83">
        <w:rPr>
          <w:b/>
          <w:noProof/>
          <w:sz w:val="24"/>
        </w:rPr>
        <w:t xml:space="preserve">, </w:t>
      </w:r>
      <w:r>
        <w:rPr>
          <w:b/>
          <w:noProof/>
          <w:sz w:val="24"/>
        </w:rPr>
        <w:t>25</w:t>
      </w:r>
      <w:r w:rsidRPr="00800E83">
        <w:rPr>
          <w:b/>
          <w:noProof/>
          <w:sz w:val="24"/>
        </w:rPr>
        <w:t xml:space="preserve"> </w:t>
      </w:r>
      <w:r>
        <w:rPr>
          <w:b/>
          <w:noProof/>
          <w:sz w:val="24"/>
        </w:rPr>
        <w:t xml:space="preserve">Feb </w:t>
      </w:r>
      <w:r w:rsidRPr="00800E83">
        <w:rPr>
          <w:b/>
          <w:noProof/>
          <w:sz w:val="24"/>
        </w:rPr>
        <w:t xml:space="preserve">- </w:t>
      </w:r>
      <w:r>
        <w:rPr>
          <w:b/>
          <w:noProof/>
          <w:sz w:val="24"/>
        </w:rPr>
        <w:t>01</w:t>
      </w:r>
      <w:r w:rsidRPr="00800E83">
        <w:rPr>
          <w:b/>
          <w:noProof/>
          <w:sz w:val="24"/>
        </w:rPr>
        <w:t xml:space="preserve"> </w:t>
      </w:r>
      <w:r>
        <w:rPr>
          <w:b/>
          <w:noProof/>
          <w:sz w:val="24"/>
        </w:rPr>
        <w:t>Mar</w:t>
      </w:r>
      <w:r w:rsidRPr="00800E83">
        <w:rPr>
          <w:b/>
          <w:noProof/>
          <w:sz w:val="24"/>
        </w:rPr>
        <w:t xml:space="preserve"> 2018</w:t>
      </w:r>
      <w:bookmarkEnd w:id="0"/>
    </w:p>
    <w:p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704508">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036E3" w:rsidTr="00704508">
        <w:tc>
          <w:tcPr>
            <w:tcW w:w="142" w:type="dxa"/>
            <w:tcBorders>
              <w:left w:val="single" w:sz="4" w:space="0" w:color="auto"/>
            </w:tcBorders>
          </w:tcPr>
          <w:p w:rsidR="00C036E3" w:rsidRDefault="00C036E3" w:rsidP="00C036E3">
            <w:pPr>
              <w:pStyle w:val="CRCoverPage"/>
              <w:spacing w:after="0"/>
              <w:jc w:val="right"/>
              <w:rPr>
                <w:noProof/>
              </w:rPr>
            </w:pPr>
          </w:p>
        </w:tc>
        <w:tc>
          <w:tcPr>
            <w:tcW w:w="2126" w:type="dxa"/>
            <w:shd w:val="pct30" w:color="FFFF00" w:fill="auto"/>
          </w:tcPr>
          <w:p w:rsidR="00C036E3" w:rsidRDefault="00C036E3" w:rsidP="00C036E3">
            <w:pPr>
              <w:pStyle w:val="CRCoverPage"/>
              <w:spacing w:after="0"/>
              <w:rPr>
                <w:b/>
                <w:noProof/>
                <w:sz w:val="28"/>
              </w:rPr>
            </w:pPr>
            <w:r>
              <w:rPr>
                <w:b/>
                <w:noProof/>
                <w:sz w:val="28"/>
              </w:rPr>
              <w:t>36.331</w:t>
            </w:r>
          </w:p>
        </w:tc>
        <w:tc>
          <w:tcPr>
            <w:tcW w:w="709" w:type="dxa"/>
          </w:tcPr>
          <w:p w:rsidR="00C036E3" w:rsidRDefault="00C036E3" w:rsidP="00C036E3">
            <w:pPr>
              <w:pStyle w:val="CRCoverPage"/>
              <w:spacing w:after="0"/>
              <w:jc w:val="center"/>
              <w:rPr>
                <w:noProof/>
              </w:rPr>
            </w:pPr>
            <w:r>
              <w:rPr>
                <w:b/>
                <w:noProof/>
                <w:sz w:val="28"/>
              </w:rPr>
              <w:t>CR</w:t>
            </w:r>
          </w:p>
        </w:tc>
        <w:tc>
          <w:tcPr>
            <w:tcW w:w="1276" w:type="dxa"/>
            <w:shd w:val="pct30" w:color="FFFF00" w:fill="auto"/>
          </w:tcPr>
          <w:p w:rsidR="00C036E3" w:rsidRDefault="00C036E3" w:rsidP="00C036E3">
            <w:pPr>
              <w:pStyle w:val="CRCoverPage"/>
              <w:spacing w:after="0"/>
              <w:rPr>
                <w:noProof/>
              </w:rPr>
            </w:pPr>
            <w:r w:rsidRPr="00C036E3">
              <w:rPr>
                <w:b/>
                <w:noProof/>
                <w:sz w:val="28"/>
              </w:rPr>
              <w:t>3825</w:t>
            </w:r>
          </w:p>
        </w:tc>
        <w:tc>
          <w:tcPr>
            <w:tcW w:w="709" w:type="dxa"/>
          </w:tcPr>
          <w:p w:rsidR="00C036E3" w:rsidRDefault="00C036E3" w:rsidP="00C036E3">
            <w:pPr>
              <w:pStyle w:val="CRCoverPage"/>
              <w:tabs>
                <w:tab w:val="right" w:pos="625"/>
              </w:tabs>
              <w:spacing w:after="0"/>
              <w:jc w:val="center"/>
              <w:rPr>
                <w:noProof/>
              </w:rPr>
            </w:pPr>
            <w:r>
              <w:rPr>
                <w:b/>
                <w:bCs/>
                <w:noProof/>
                <w:sz w:val="28"/>
              </w:rPr>
              <w:t>rev</w:t>
            </w:r>
          </w:p>
        </w:tc>
        <w:tc>
          <w:tcPr>
            <w:tcW w:w="425" w:type="dxa"/>
            <w:shd w:val="pct30" w:color="FFFF00" w:fill="auto"/>
          </w:tcPr>
          <w:p w:rsidR="00C036E3" w:rsidRDefault="00A20DE7" w:rsidP="00C036E3">
            <w:pPr>
              <w:pStyle w:val="CRCoverPage"/>
              <w:spacing w:after="0"/>
              <w:jc w:val="center"/>
              <w:rPr>
                <w:b/>
                <w:noProof/>
              </w:rPr>
            </w:pPr>
            <w:r>
              <w:rPr>
                <w:b/>
                <w:noProof/>
                <w:sz w:val="32"/>
              </w:rPr>
              <w:t>1</w:t>
            </w:r>
          </w:p>
        </w:tc>
        <w:tc>
          <w:tcPr>
            <w:tcW w:w="2693" w:type="dxa"/>
          </w:tcPr>
          <w:p w:rsidR="00C036E3" w:rsidRDefault="00C036E3" w:rsidP="00C036E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036E3" w:rsidRDefault="00C036E3" w:rsidP="00C036E3">
            <w:pPr>
              <w:pStyle w:val="CRCoverPage"/>
              <w:spacing w:after="0"/>
              <w:jc w:val="center"/>
              <w:rPr>
                <w:noProof/>
              </w:rPr>
            </w:pPr>
            <w:r>
              <w:rPr>
                <w:b/>
                <w:noProof/>
                <w:sz w:val="32"/>
              </w:rPr>
              <w:t>15.4.0</w:t>
            </w:r>
          </w:p>
        </w:tc>
        <w:tc>
          <w:tcPr>
            <w:tcW w:w="143" w:type="dxa"/>
            <w:tcBorders>
              <w:right w:val="single" w:sz="4" w:space="0" w:color="auto"/>
            </w:tcBorders>
          </w:tcPr>
          <w:p w:rsidR="00C036E3" w:rsidRDefault="00C036E3" w:rsidP="00C036E3">
            <w:pPr>
              <w:pStyle w:val="CRCoverPage"/>
              <w:spacing w:after="0"/>
              <w:rPr>
                <w:noProof/>
              </w:rPr>
            </w:pPr>
          </w:p>
        </w:tc>
      </w:tr>
      <w:tr w:rsidR="00C036E3" w:rsidTr="00704508">
        <w:tc>
          <w:tcPr>
            <w:tcW w:w="9641" w:type="dxa"/>
            <w:gridSpan w:val="9"/>
            <w:tcBorders>
              <w:left w:val="single" w:sz="4" w:space="0" w:color="auto"/>
              <w:right w:val="single" w:sz="4" w:space="0" w:color="auto"/>
            </w:tcBorders>
          </w:tcPr>
          <w:p w:rsidR="00C036E3" w:rsidRDefault="00C036E3" w:rsidP="00C036E3">
            <w:pPr>
              <w:pStyle w:val="CRCoverPage"/>
              <w:spacing w:after="0"/>
              <w:rPr>
                <w:noProof/>
              </w:rPr>
            </w:pPr>
          </w:p>
        </w:tc>
      </w:tr>
      <w:tr w:rsidR="00C036E3" w:rsidTr="00704508">
        <w:tc>
          <w:tcPr>
            <w:tcW w:w="9641" w:type="dxa"/>
            <w:gridSpan w:val="9"/>
            <w:tcBorders>
              <w:top w:val="single" w:sz="4" w:space="0" w:color="auto"/>
            </w:tcBorders>
          </w:tcPr>
          <w:p w:rsidR="00C036E3" w:rsidRPr="00F25D98" w:rsidRDefault="00C036E3" w:rsidP="00C036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036E3" w:rsidTr="00704508">
        <w:tc>
          <w:tcPr>
            <w:tcW w:w="9641" w:type="dxa"/>
            <w:gridSpan w:val="9"/>
          </w:tcPr>
          <w:p w:rsidR="00C036E3" w:rsidRDefault="00C036E3" w:rsidP="00C036E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22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769E3">
            <w:pPr>
              <w:pStyle w:val="CRCoverPage"/>
              <w:spacing w:after="0"/>
              <w:ind w:left="100"/>
              <w:rPr>
                <w:noProof/>
              </w:rPr>
            </w:pPr>
            <w:r>
              <w:t>Clarification for EN-DC SN change scenario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A4897">
              <w:rPr>
                <w:noProof/>
              </w:rPr>
              <w:t>, ZTE Corporation, Sanechips</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077B74"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w:t>
            </w:r>
            <w:r w:rsidR="003958DB">
              <w:rPr>
                <w:noProof/>
              </w:rPr>
              <w:t>9-03-01</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5264A0"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364" w:rsidRDefault="00474FD6" w:rsidP="00F06CB6">
            <w:pPr>
              <w:pStyle w:val="CRCoverPage"/>
              <w:spacing w:before="20" w:after="80"/>
              <w:ind w:left="102"/>
              <w:rPr>
                <w:noProof/>
              </w:rPr>
            </w:pPr>
            <w:r>
              <w:rPr>
                <w:noProof/>
              </w:rPr>
              <w:t xml:space="preserve">The EN-DC bearer type changes were designed to allow changing also security keys when necessary, but it is also </w:t>
            </w:r>
            <w:r w:rsidR="007B2CCA">
              <w:rPr>
                <w:noProof/>
              </w:rPr>
              <w:t xml:space="preserve">possible to only change the security key and not the bearer type when doing reconfiguration. The current RRC specification condition does not take the “security key change only” scenario into account. This could occur e.g. with </w:t>
            </w:r>
            <w:r w:rsidR="009E70CD" w:rsidRPr="009E70CD">
              <w:rPr>
                <w:noProof/>
              </w:rPr>
              <w:t xml:space="preserve">SN change </w:t>
            </w:r>
            <w:r w:rsidR="007B2CCA">
              <w:rPr>
                <w:noProof/>
              </w:rPr>
              <w:t>where</w:t>
            </w:r>
            <w:r w:rsidR="009E70CD" w:rsidRPr="009E70CD">
              <w:rPr>
                <w:noProof/>
              </w:rPr>
              <w:t xml:space="preserve"> MeNB maintained and without bearer type change (i.e.  </w:t>
            </w:r>
            <w:r w:rsidR="007B2CCA">
              <w:rPr>
                <w:noProof/>
              </w:rPr>
              <w:t xml:space="preserve">retaining </w:t>
            </w:r>
            <w:r w:rsidR="009E70CD" w:rsidRPr="009E70CD">
              <w:rPr>
                <w:noProof/>
              </w:rPr>
              <w:t xml:space="preserve">SN terminated split bearer </w:t>
            </w:r>
            <w:r w:rsidR="007B2CCA">
              <w:rPr>
                <w:noProof/>
              </w:rPr>
              <w:t xml:space="preserve">when changing </w:t>
            </w:r>
            <w:r w:rsidR="009E70CD" w:rsidRPr="009E70CD">
              <w:rPr>
                <w:noProof/>
              </w:rPr>
              <w:t>from source SgNB to target SgNB).</w:t>
            </w:r>
            <w:r w:rsidR="009E70CD">
              <w:rPr>
                <w:noProof/>
              </w:rPr>
              <w:t xml:space="preserve"> For the </w:t>
            </w:r>
            <w:r w:rsidR="009E70CD" w:rsidRPr="009E70CD">
              <w:rPr>
                <w:noProof/>
              </w:rPr>
              <w:t>MCG RLC</w:t>
            </w:r>
            <w:r w:rsidR="009E70CD">
              <w:rPr>
                <w:noProof/>
              </w:rPr>
              <w:t xml:space="preserve"> Bearer of </w:t>
            </w:r>
            <w:r w:rsidR="00EF159E">
              <w:rPr>
                <w:noProof/>
              </w:rPr>
              <w:t xml:space="preserve">a </w:t>
            </w:r>
            <w:r w:rsidR="009E70CD">
              <w:rPr>
                <w:noProof/>
              </w:rPr>
              <w:t>split bearer, the handling should follow keeping the same DRB ID and changing the LCID.</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8575E" w:rsidRDefault="003623DE" w:rsidP="003623DE">
            <w:pPr>
              <w:pStyle w:val="CRCoverPage"/>
              <w:spacing w:before="20" w:after="80"/>
              <w:ind w:left="100"/>
              <w:rPr>
                <w:noProof/>
              </w:rPr>
            </w:pPr>
            <w:r>
              <w:rPr>
                <w:noProof/>
              </w:rPr>
              <w:t>In</w:t>
            </w:r>
            <w:r w:rsidR="00A4210F">
              <w:rPr>
                <w:noProof/>
              </w:rPr>
              <w:t xml:space="preserve"> section 6.3.</w:t>
            </w:r>
            <w:r w:rsidR="009E70CD">
              <w:rPr>
                <w:noProof/>
              </w:rPr>
              <w:t>2</w:t>
            </w:r>
            <w:r>
              <w:rPr>
                <w:noProof/>
              </w:rPr>
              <w:t>, wherein t</w:t>
            </w:r>
            <w:r w:rsidR="009E70CD">
              <w:rPr>
                <w:noProof/>
              </w:rPr>
              <w:t xml:space="preserve">he condition for </w:t>
            </w:r>
            <w:r w:rsidR="009E70CD" w:rsidRPr="002C6FD8">
              <w:rPr>
                <w:i/>
                <w:noProof/>
              </w:rPr>
              <w:t>DRB-SetupM</w:t>
            </w:r>
            <w:r w:rsidR="009E70CD">
              <w:rPr>
                <w:noProof/>
              </w:rPr>
              <w:t xml:space="preserve"> is</w:t>
            </w:r>
            <w:r>
              <w:rPr>
                <w:noProof/>
              </w:rPr>
              <w:t xml:space="preserve"> updated to reflect that it is optionally present</w:t>
            </w:r>
            <w:r w:rsidR="007B2CCA">
              <w:rPr>
                <w:noProof/>
              </w:rPr>
              <w:t>, Need ON,</w:t>
            </w:r>
            <w:r>
              <w:rPr>
                <w:noProof/>
              </w:rPr>
              <w:t xml:space="preserve"> </w:t>
            </w:r>
            <w:r>
              <w:t>for EN-DC MCG RLC bearer upon key change.</w:t>
            </w:r>
          </w:p>
          <w:p w:rsidR="00A71A6F" w:rsidRDefault="00A71A6F" w:rsidP="00A71A6F">
            <w:pPr>
              <w:pStyle w:val="CRCoverPage"/>
              <w:spacing w:before="20" w:after="80"/>
              <w:ind w:left="100"/>
              <w:rPr>
                <w:b/>
                <w:noProof/>
              </w:rPr>
            </w:pPr>
            <w:r w:rsidRPr="00441533">
              <w:rPr>
                <w:b/>
                <w:noProof/>
              </w:rPr>
              <w:t>Impact analysis</w:t>
            </w:r>
          </w:p>
          <w:p w:rsidR="009A4897" w:rsidRPr="009A4897" w:rsidRDefault="009A4897" w:rsidP="009A4897">
            <w:pPr>
              <w:pStyle w:val="CRCoverPage"/>
              <w:spacing w:before="20" w:after="80"/>
              <w:ind w:left="100"/>
              <w:rPr>
                <w:noProof/>
                <w:u w:val="single"/>
              </w:rPr>
            </w:pPr>
            <w:r w:rsidRPr="009E428B">
              <w:rPr>
                <w:noProof/>
                <w:u w:val="single"/>
              </w:rPr>
              <w:t>Impacted 5G architecture options:</w:t>
            </w:r>
            <w:r w:rsidRPr="009E428B">
              <w:rPr>
                <w:noProof/>
              </w:rPr>
              <w:t xml:space="preserve"> EN-DC</w:t>
            </w:r>
          </w:p>
          <w:p w:rsidR="00A71A6F" w:rsidRDefault="00A71A6F" w:rsidP="00A71A6F">
            <w:pPr>
              <w:pStyle w:val="CRCoverPage"/>
              <w:spacing w:before="20" w:after="80"/>
              <w:ind w:left="100"/>
              <w:rPr>
                <w:noProof/>
              </w:rPr>
            </w:pPr>
            <w:r w:rsidRPr="00441533">
              <w:rPr>
                <w:noProof/>
                <w:u w:val="single"/>
              </w:rPr>
              <w:t>Impacted functionality</w:t>
            </w:r>
            <w:r>
              <w:rPr>
                <w:noProof/>
              </w:rPr>
              <w:t xml:space="preserve">: </w:t>
            </w:r>
            <w:r w:rsidR="003623DE">
              <w:rPr>
                <w:noProof/>
              </w:rPr>
              <w:t>Handling of “Bearer Type Change”.</w:t>
            </w:r>
          </w:p>
          <w:p w:rsidR="00A71A6F" w:rsidRDefault="00A71A6F" w:rsidP="00A71A6F">
            <w:pPr>
              <w:pStyle w:val="CRCoverPage"/>
              <w:spacing w:before="20" w:after="80"/>
              <w:ind w:left="100"/>
              <w:rPr>
                <w:noProof/>
              </w:rPr>
            </w:pPr>
            <w:r w:rsidRPr="00441533">
              <w:rPr>
                <w:noProof/>
                <w:u w:val="single"/>
              </w:rPr>
              <w:t>Inter-operability</w:t>
            </w:r>
            <w:r>
              <w:rPr>
                <w:noProof/>
              </w:rPr>
              <w:t xml:space="preserve">: </w:t>
            </w:r>
          </w:p>
          <w:p w:rsidR="00A71A6F" w:rsidRPr="003623DE" w:rsidRDefault="00A71A6F" w:rsidP="00A71A6F">
            <w:pPr>
              <w:pStyle w:val="CRCoverPage"/>
              <w:numPr>
                <w:ilvl w:val="0"/>
                <w:numId w:val="3"/>
              </w:numPr>
              <w:tabs>
                <w:tab w:val="left" w:pos="384"/>
              </w:tabs>
              <w:spacing w:before="20" w:after="80"/>
              <w:ind w:left="384" w:hanging="284"/>
              <w:rPr>
                <w:noProof/>
              </w:rPr>
            </w:pPr>
            <w:r>
              <w:rPr>
                <w:noProof/>
              </w:rPr>
              <w:t>If the network is implemented according t</w:t>
            </w:r>
            <w:r w:rsidR="003623DE">
              <w:rPr>
                <w:noProof/>
              </w:rPr>
              <w:t xml:space="preserve">o the CR and the UE is not, the UE </w:t>
            </w:r>
            <w:r w:rsidR="007B2CCA">
              <w:rPr>
                <w:noProof/>
              </w:rPr>
              <w:t xml:space="preserve">may consider network configuration invalid as the condition </w:t>
            </w:r>
            <w:r w:rsidR="003623DE">
              <w:rPr>
                <w:noProof/>
              </w:rPr>
              <w:t xml:space="preserve">does not </w:t>
            </w:r>
            <w:r w:rsidR="007B2CCA">
              <w:rPr>
                <w:noProof/>
              </w:rPr>
              <w:t>allow</w:t>
            </w:r>
            <w:r w:rsidR="003623DE">
              <w:rPr>
                <w:noProof/>
              </w:rPr>
              <w:t xml:space="preserve"> to setup the MCG RLC bearer for the SN terminated split bearer</w:t>
            </w:r>
            <w:r>
              <w:rPr>
                <w:rFonts w:cs="Arial"/>
                <w:lang w:val="fi-FI"/>
              </w:rPr>
              <w:t>.</w:t>
            </w:r>
          </w:p>
          <w:p w:rsidR="00132364" w:rsidRDefault="00A71A6F" w:rsidP="003623DE">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Pr="003623DE">
              <w:rPr>
                <w:noProof/>
                <w:lang w:val="fi-FI"/>
              </w:rPr>
              <w:t xml:space="preserve">the network </w:t>
            </w:r>
            <w:r w:rsidR="007B2CCA">
              <w:rPr>
                <w:noProof/>
                <w:lang w:val="fi-FI"/>
              </w:rPr>
              <w:t xml:space="preserve">cannot </w:t>
            </w:r>
            <w:r w:rsidR="003623DE">
              <w:rPr>
                <w:noProof/>
                <w:lang w:val="fi-FI"/>
              </w:rPr>
              <w:t xml:space="preserve">apply to setup the MCG RLC bearer </w:t>
            </w:r>
            <w:r w:rsidR="003623DE">
              <w:rPr>
                <w:noProof/>
              </w:rPr>
              <w:t>for the SN terminated split bearer</w:t>
            </w:r>
            <w:r w:rsidR="007B2CCA">
              <w:rPr>
                <w:noProof/>
              </w:rPr>
              <w:t xml:space="preserve"> but there are no inter-operability problems</w:t>
            </w:r>
            <w:r>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3623DE" w:rsidP="00F06CB6">
            <w:pPr>
              <w:pStyle w:val="CRCoverPage"/>
              <w:spacing w:before="20" w:after="80"/>
              <w:ind w:left="100"/>
              <w:rPr>
                <w:noProof/>
              </w:rPr>
            </w:pPr>
            <w:r>
              <w:rPr>
                <w:noProof/>
              </w:rPr>
              <w:t xml:space="preserve">The handling of establishing the </w:t>
            </w:r>
            <w:r w:rsidRPr="009E70CD">
              <w:rPr>
                <w:noProof/>
              </w:rPr>
              <w:t>MCG RLC</w:t>
            </w:r>
            <w:r>
              <w:rPr>
                <w:noProof/>
              </w:rPr>
              <w:t xml:space="preserve"> Bearer of </w:t>
            </w:r>
            <w:r w:rsidR="00EF159E">
              <w:rPr>
                <w:noProof/>
              </w:rPr>
              <w:t xml:space="preserve">a </w:t>
            </w:r>
            <w:r>
              <w:rPr>
                <w:noProof/>
              </w:rPr>
              <w:t xml:space="preserve">split bearer </w:t>
            </w:r>
            <w:r w:rsidR="005401E3">
              <w:rPr>
                <w:noProof/>
              </w:rPr>
              <w:t>during an SN change scenario (i.e.</w:t>
            </w:r>
            <w:r>
              <w:rPr>
                <w:noProof/>
              </w:rPr>
              <w:t xml:space="preserve"> keeping the same DRB ID and changing the LCID</w:t>
            </w:r>
            <w:r w:rsidR="005401E3">
              <w:rPr>
                <w:noProof/>
              </w:rPr>
              <w:t>) is not clear</w:t>
            </w:r>
            <w:r>
              <w:rPr>
                <w:noProof/>
              </w:rPr>
              <w: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B47ED0" w:rsidP="00132364">
            <w:pPr>
              <w:pStyle w:val="CRCoverPage"/>
              <w:spacing w:after="0"/>
              <w:ind w:left="100"/>
              <w:rPr>
                <w:noProof/>
              </w:rPr>
            </w:pPr>
            <w:r>
              <w:rPr>
                <w:noProof/>
              </w:rPr>
              <w:t>6.3.</w:t>
            </w:r>
            <w:r w:rsidR="009E70CD">
              <w:rPr>
                <w:noProof/>
              </w:rPr>
              <w:t>2</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EF159E">
        <w:tc>
          <w:tcPr>
            <w:tcW w:w="2268" w:type="dxa"/>
            <w:gridSpan w:val="2"/>
            <w:tcBorders>
              <w:left w:val="single" w:sz="4" w:space="0" w:color="auto"/>
            </w:tcBorders>
          </w:tcPr>
          <w:p w:rsidR="00EF159E" w:rsidRDefault="00EF159E" w:rsidP="00EF1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159E" w:rsidRDefault="00EF159E" w:rsidP="00EF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59E" w:rsidRDefault="00EF159E" w:rsidP="00EF159E">
            <w:pPr>
              <w:pStyle w:val="CRCoverPage"/>
              <w:spacing w:after="0"/>
              <w:jc w:val="center"/>
              <w:rPr>
                <w:b/>
                <w:caps/>
                <w:noProof/>
              </w:rPr>
            </w:pPr>
            <w:r>
              <w:rPr>
                <w:b/>
                <w:caps/>
                <w:noProof/>
              </w:rPr>
              <w:t>X</w:t>
            </w:r>
          </w:p>
        </w:tc>
        <w:tc>
          <w:tcPr>
            <w:tcW w:w="2977" w:type="dxa"/>
            <w:gridSpan w:val="3"/>
          </w:tcPr>
          <w:p w:rsidR="00EF159E" w:rsidRDefault="00EF159E" w:rsidP="00EF15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F159E" w:rsidRDefault="00EF159E" w:rsidP="00EF159E">
            <w:pPr>
              <w:pStyle w:val="CRCoverPage"/>
              <w:spacing w:after="0"/>
              <w:ind w:left="99"/>
              <w:rPr>
                <w:noProof/>
              </w:rPr>
            </w:pPr>
            <w:r>
              <w:rPr>
                <w:noProof/>
              </w:rPr>
              <w:t xml:space="preserve">TS/TR ... CR ... </w:t>
            </w:r>
          </w:p>
        </w:tc>
      </w:tr>
      <w:tr w:rsidR="00EF159E">
        <w:tc>
          <w:tcPr>
            <w:tcW w:w="2268" w:type="dxa"/>
            <w:gridSpan w:val="2"/>
            <w:tcBorders>
              <w:left w:val="single" w:sz="4" w:space="0" w:color="auto"/>
            </w:tcBorders>
          </w:tcPr>
          <w:p w:rsidR="00EF159E" w:rsidRDefault="00EF159E" w:rsidP="00EF1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159E" w:rsidRDefault="00EF159E" w:rsidP="00EF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59E" w:rsidRDefault="00EF159E" w:rsidP="00EF159E">
            <w:pPr>
              <w:pStyle w:val="CRCoverPage"/>
              <w:spacing w:after="0"/>
              <w:jc w:val="center"/>
              <w:rPr>
                <w:b/>
                <w:caps/>
                <w:noProof/>
              </w:rPr>
            </w:pPr>
            <w:r>
              <w:rPr>
                <w:b/>
                <w:caps/>
                <w:noProof/>
              </w:rPr>
              <w:t>x</w:t>
            </w:r>
          </w:p>
        </w:tc>
        <w:tc>
          <w:tcPr>
            <w:tcW w:w="2977" w:type="dxa"/>
            <w:gridSpan w:val="3"/>
          </w:tcPr>
          <w:p w:rsidR="00EF159E" w:rsidRDefault="00EF159E" w:rsidP="00EF15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F159E" w:rsidRDefault="00EF159E" w:rsidP="00EF159E">
            <w:pPr>
              <w:pStyle w:val="CRCoverPage"/>
              <w:spacing w:after="0"/>
              <w:ind w:left="99"/>
              <w:rPr>
                <w:noProof/>
              </w:rPr>
            </w:pPr>
            <w:r>
              <w:rPr>
                <w:noProof/>
              </w:rPr>
              <w:t xml:space="preserve">TS/TR ... CR ... </w:t>
            </w:r>
          </w:p>
        </w:tc>
      </w:tr>
      <w:tr w:rsidR="00EF159E">
        <w:tc>
          <w:tcPr>
            <w:tcW w:w="2268" w:type="dxa"/>
            <w:gridSpan w:val="2"/>
            <w:tcBorders>
              <w:left w:val="single" w:sz="4" w:space="0" w:color="auto"/>
            </w:tcBorders>
          </w:tcPr>
          <w:p w:rsidR="00EF159E" w:rsidRDefault="00EF159E" w:rsidP="00EF1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159E" w:rsidRDefault="00EF159E" w:rsidP="00EF1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159E" w:rsidRDefault="00EF159E" w:rsidP="00EF159E">
            <w:pPr>
              <w:pStyle w:val="CRCoverPage"/>
              <w:spacing w:after="0"/>
              <w:jc w:val="center"/>
              <w:rPr>
                <w:b/>
                <w:caps/>
                <w:noProof/>
              </w:rPr>
            </w:pPr>
            <w:r>
              <w:rPr>
                <w:b/>
                <w:caps/>
                <w:noProof/>
              </w:rPr>
              <w:t>x</w:t>
            </w:r>
          </w:p>
        </w:tc>
        <w:tc>
          <w:tcPr>
            <w:tcW w:w="2977" w:type="dxa"/>
            <w:gridSpan w:val="3"/>
          </w:tcPr>
          <w:p w:rsidR="00EF159E" w:rsidRDefault="00EF159E" w:rsidP="00EF15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F159E" w:rsidRDefault="00EF159E" w:rsidP="00EF159E">
            <w:pPr>
              <w:pStyle w:val="CRCoverPage"/>
              <w:spacing w:after="0"/>
              <w:ind w:left="99"/>
              <w:rPr>
                <w:noProof/>
              </w:rPr>
            </w:pPr>
            <w:r>
              <w:rPr>
                <w:noProof/>
              </w:rPr>
              <w:t xml:space="preserve">TS/TR ... CR ... </w:t>
            </w:r>
          </w:p>
        </w:tc>
      </w:tr>
      <w:tr w:rsidR="00EF159E">
        <w:tc>
          <w:tcPr>
            <w:tcW w:w="2268" w:type="dxa"/>
            <w:gridSpan w:val="2"/>
            <w:tcBorders>
              <w:left w:val="single" w:sz="4" w:space="0" w:color="auto"/>
            </w:tcBorders>
          </w:tcPr>
          <w:p w:rsidR="00EF159E" w:rsidRDefault="00EF159E" w:rsidP="00EF159E">
            <w:pPr>
              <w:pStyle w:val="CRCoverPage"/>
              <w:spacing w:after="0"/>
              <w:rPr>
                <w:b/>
                <w:i/>
                <w:noProof/>
              </w:rPr>
            </w:pPr>
          </w:p>
        </w:tc>
        <w:tc>
          <w:tcPr>
            <w:tcW w:w="7373" w:type="dxa"/>
            <w:gridSpan w:val="9"/>
            <w:tcBorders>
              <w:right w:val="single" w:sz="4" w:space="0" w:color="auto"/>
            </w:tcBorders>
          </w:tcPr>
          <w:p w:rsidR="00EF159E" w:rsidRDefault="00EF159E" w:rsidP="00EF159E">
            <w:pPr>
              <w:pStyle w:val="CRCoverPage"/>
              <w:spacing w:after="0"/>
              <w:rPr>
                <w:noProof/>
              </w:rPr>
            </w:pPr>
          </w:p>
        </w:tc>
      </w:tr>
      <w:tr w:rsidR="00EF159E">
        <w:tc>
          <w:tcPr>
            <w:tcW w:w="2268" w:type="dxa"/>
            <w:gridSpan w:val="2"/>
            <w:tcBorders>
              <w:left w:val="single" w:sz="4" w:space="0" w:color="auto"/>
              <w:bottom w:val="single" w:sz="4" w:space="0" w:color="auto"/>
            </w:tcBorders>
          </w:tcPr>
          <w:p w:rsidR="00EF159E" w:rsidRDefault="00EF159E" w:rsidP="00EF15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F159E" w:rsidRDefault="00EF159E" w:rsidP="00EF159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1714B4" w:rsidRPr="00AB51C5" w:rsidRDefault="007869E4" w:rsidP="001714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1714B4">
        <w:rPr>
          <w:i/>
          <w:noProof/>
        </w:rPr>
        <w:t xml:space="preserve"> Modified Subclause</w:t>
      </w:r>
    </w:p>
    <w:p w:rsidR="007869E4" w:rsidRPr="007869E4" w:rsidRDefault="007869E4" w:rsidP="007869E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525856844"/>
      <w:r w:rsidRPr="007869E4">
        <w:rPr>
          <w:rFonts w:ascii="Arial" w:hAnsi="Arial"/>
          <w:sz w:val="24"/>
        </w:rPr>
        <w:t>–</w:t>
      </w:r>
      <w:r w:rsidRPr="007869E4">
        <w:rPr>
          <w:rFonts w:ascii="Arial" w:hAnsi="Arial"/>
          <w:sz w:val="24"/>
        </w:rPr>
        <w:tab/>
      </w:r>
      <w:r w:rsidRPr="007869E4">
        <w:rPr>
          <w:rFonts w:ascii="Arial" w:hAnsi="Arial"/>
          <w:i/>
          <w:noProof/>
          <w:sz w:val="24"/>
        </w:rPr>
        <w:t>RadioResourceConfigDedicated</w:t>
      </w:r>
      <w:bookmarkEnd w:id="4"/>
    </w:p>
    <w:p w:rsidR="007869E4" w:rsidRPr="007869E4" w:rsidRDefault="007869E4" w:rsidP="007869E4">
      <w:pPr>
        <w:overflowPunct w:val="0"/>
        <w:autoSpaceDE w:val="0"/>
        <w:autoSpaceDN w:val="0"/>
        <w:adjustRightInd w:val="0"/>
        <w:textAlignment w:val="baseline"/>
        <w:rPr>
          <w:lang w:eastAsia="ja-JP"/>
        </w:rPr>
      </w:pPr>
      <w:r w:rsidRPr="007869E4">
        <w:rPr>
          <w:lang w:eastAsia="ja-JP"/>
        </w:rPr>
        <w:t xml:space="preserve">The IE </w:t>
      </w:r>
      <w:r w:rsidRPr="007869E4">
        <w:rPr>
          <w:i/>
          <w:noProof/>
          <w:lang w:eastAsia="ja-JP"/>
        </w:rPr>
        <w:t>RadioResourceConfigDedicated</w:t>
      </w:r>
      <w:r w:rsidRPr="007869E4">
        <w:rPr>
          <w:lang w:eastAsia="ja-JP"/>
        </w:rPr>
        <w:t xml:space="preserve"> is used to setup/modify/release RBs, to modify the MAC main configuration</w:t>
      </w:r>
      <w:r w:rsidRPr="007869E4">
        <w:rPr>
          <w:iCs/>
          <w:lang w:eastAsia="ja-JP"/>
        </w:rPr>
        <w:t>, to modify the SPS configuration</w:t>
      </w:r>
      <w:r w:rsidRPr="007869E4">
        <w:rPr>
          <w:lang w:eastAsia="ja-JP"/>
        </w:rPr>
        <w:t xml:space="preserve"> and to modify </w:t>
      </w:r>
      <w:r w:rsidRPr="007869E4">
        <w:rPr>
          <w:iCs/>
          <w:lang w:eastAsia="ja-JP"/>
        </w:rPr>
        <w:t xml:space="preserve">dedicated </w:t>
      </w:r>
      <w:r w:rsidRPr="007869E4">
        <w:rPr>
          <w:lang w:eastAsia="ja-JP"/>
        </w:rPr>
        <w:t xml:space="preserve">physical </w:t>
      </w:r>
      <w:r w:rsidRPr="007869E4">
        <w:rPr>
          <w:iCs/>
          <w:lang w:eastAsia="ja-JP"/>
        </w:rPr>
        <w:t>configuration</w:t>
      </w:r>
      <w:r w:rsidRPr="007869E4">
        <w:rPr>
          <w:lang w:eastAsia="ja-JP"/>
        </w:rPr>
        <w:t>.</w:t>
      </w:r>
    </w:p>
    <w:p w:rsidR="007869E4" w:rsidRPr="007869E4" w:rsidRDefault="007869E4" w:rsidP="007869E4">
      <w:pPr>
        <w:keepNext/>
        <w:keepLines/>
        <w:overflowPunct w:val="0"/>
        <w:autoSpaceDE w:val="0"/>
        <w:autoSpaceDN w:val="0"/>
        <w:adjustRightInd w:val="0"/>
        <w:spacing w:before="60"/>
        <w:jc w:val="center"/>
        <w:textAlignment w:val="baseline"/>
        <w:rPr>
          <w:rFonts w:ascii="Arial" w:hAnsi="Arial"/>
          <w:b/>
        </w:rPr>
      </w:pPr>
      <w:r w:rsidRPr="007869E4">
        <w:rPr>
          <w:rFonts w:ascii="Arial" w:hAnsi="Arial"/>
          <w:b/>
          <w:bCs/>
          <w:i/>
          <w:iCs/>
        </w:rPr>
        <w:t xml:space="preserve">RadioResourceConfigDedicated </w:t>
      </w:r>
      <w:smartTag w:uri="urn:schemas-microsoft-com:office:smarttags" w:element="PersonName">
        <w:r w:rsidRPr="007869E4">
          <w:rPr>
            <w:rFonts w:ascii="Arial" w:hAnsi="Arial"/>
            <w:b/>
          </w:rPr>
          <w:t>info</w:t>
        </w:r>
      </w:smartTag>
      <w:r w:rsidRPr="007869E4">
        <w:rPr>
          <w:rFonts w:ascii="Arial" w:hAnsi="Arial"/>
          <w:b/>
        </w:rPr>
        <w:t>rmation element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ASN1STA</w:t>
      </w:r>
      <w:smartTag w:uri="urn:schemas-microsoft-com:office:smarttags" w:element="PersonName">
        <w:r w:rsidRPr="007869E4">
          <w:rPr>
            <w:rFonts w:ascii="Courier New" w:hAnsi="Courier New"/>
            <w:noProof/>
            <w:sz w:val="16"/>
            <w:lang w:val="en-US"/>
          </w:rPr>
          <w:t>RT</w:t>
        </w:r>
      </w:smartTag>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 ::=</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ab/>
        <w:t>srb-ToAddModList</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SRB-ToAddModList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HO-Conn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HO-toEUTRA</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HO-toEUTRA2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measSubframePatternPCell-r10</w:t>
      </w:r>
      <w:r w:rsidRPr="007869E4">
        <w:rPr>
          <w:rFonts w:ascii="Courier New" w:hAnsi="Courier New"/>
          <w:noProof/>
          <w:sz w:val="16"/>
          <w:lang w:val="en-US"/>
        </w:rPr>
        <w:tab/>
        <w:t>MeasSubframePatternPCell-r10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CRSIM</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srb-ToReleaseExtList-r15</w:t>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crs-IntfMitigConfig-r15</w:t>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setup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crs-IntfMitigNumPRBs-r15</w:t>
      </w:r>
      <w:r w:rsidRPr="007869E4">
        <w:rPr>
          <w:rFonts w:ascii="Courier New" w:hAnsi="Courier New"/>
          <w:noProof/>
          <w:sz w:val="16"/>
          <w:lang w:val="en-US"/>
        </w:rPr>
        <w:tab/>
        <w:t>ENUMERATED {n6, n24}</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xml:space="preserve">-- </w:t>
      </w:r>
      <w:r w:rsidRPr="007869E4">
        <w:rPr>
          <w:rFonts w:ascii="Courier New" w:hAnsi="Courier New"/>
          <w:noProof/>
          <w:sz w:val="16"/>
          <w:lang w:val="en-US" w:eastAsia="ko-KR"/>
        </w:rPr>
        <w:t>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eastAsia="ko-KR"/>
        </w:rPr>
        <w:tab/>
        <w:t xml:space="preserve">OPTIONAL </w:t>
      </w:r>
      <w:r w:rsidRPr="007869E4">
        <w:rPr>
          <w:rFonts w:ascii="Courier New" w:hAnsi="Courier New"/>
          <w:noProof/>
          <w:sz w:val="16"/>
          <w:lang w:val="en-US" w:eastAsia="ko-KR"/>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869E4">
        <w:rPr>
          <w:rFonts w:ascii="Courier New" w:hAnsi="Courier New"/>
          <w:noProof/>
          <w:sz w:val="16"/>
          <w:lang w:val="en-US" w:eastAsia="ko-KR"/>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RadioResourceConfigDedicated-v1370 ::=</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RadioResourceConfigDedicatedPSCell-r12 ::=</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PSCell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physicalConfigDedicatedPSCell-r12</w:t>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neighCellsCRS-InfoPSCell-r13</w:t>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RadioResourceConfigDedicatedPSCell-v1370 ::=</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RadioResourceConfigDedicatedSCG-r12 ::=</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rlf-TimersAndConstantsSCG-r12</w:t>
      </w:r>
      <w:r w:rsidRPr="007869E4">
        <w:rPr>
          <w:rFonts w:ascii="Courier New" w:hAnsi="Courier New"/>
          <w:noProof/>
          <w:sz w:val="16"/>
          <w:lang w:val="en-US"/>
        </w:rPr>
        <w:tab/>
      </w:r>
      <w:r w:rsidRPr="007869E4">
        <w:rPr>
          <w:rFonts w:ascii="Courier New" w:hAnsi="Courier New"/>
          <w:noProof/>
          <w:sz w:val="16"/>
          <w:lang w:val="en-US"/>
        </w:rPr>
        <w:tab/>
        <w:t>RLF-TimersAndConstantsSCG-r12</w:t>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RadioResourceConfigDedicatedSCell-r10 ::=</w:t>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SCell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physicalConfigDedicatedSCell-r10</w:t>
      </w:r>
      <w:r w:rsidRPr="007869E4">
        <w:rPr>
          <w:rFonts w:ascii="Courier New" w:hAnsi="Courier New"/>
          <w:noProof/>
          <w:sz w:val="16"/>
          <w:lang w:val="en-US"/>
        </w:rPr>
        <w:tab/>
      </w:r>
      <w:r w:rsidRPr="007869E4">
        <w:rPr>
          <w:rFonts w:ascii="Courier New" w:hAnsi="Courier New"/>
          <w:noProof/>
          <w:sz w:val="16"/>
          <w:lang w:val="en-US"/>
        </w:rPr>
        <w:tab/>
        <w:t>PhysicalConfigDedicatedSCell-r10</w:t>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SCellAdd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neighCellsCRS-InfoSCell-r13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physicalConfigDedicatedSCell-v1370</w:t>
      </w:r>
      <w:r w:rsidRPr="007869E4">
        <w:rPr>
          <w:rFonts w:ascii="Courier New" w:hAnsi="Courier New"/>
          <w:noProof/>
          <w:sz w:val="16"/>
          <w:lang w:val="en-US"/>
        </w:rPr>
        <w:tab/>
        <w:t>PhysicalConfigDedicatedSCell-v1370</w:t>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SRB-ToAddModList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z w:val="16"/>
          <w:lang w:val="en-US"/>
        </w:rPr>
        <w:t xml:space="preserve">SEQUENCE (SIZE (1..2)) OF </w:t>
      </w:r>
      <w:r w:rsidRPr="007869E4">
        <w:rPr>
          <w:rFonts w:ascii="Courier New" w:hAnsi="Courier New"/>
          <w:noProof/>
          <w:snapToGrid w:val="0"/>
          <w:sz w:val="16"/>
          <w:lang w:val="en-US"/>
        </w:rPr>
        <w:t>SRB-ToAddMod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SRB-ToAddModExtList-r15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 OF SRB-ToAddMod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SRB-ToAddMod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(1..2),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pdcp-verChange-r15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{true}</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NR-PDCP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srb-Identity-v1530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SRB-ToReleaseListDupl-r15 ::=</w:t>
      </w:r>
      <w:r w:rsidRPr="007869E4">
        <w:rPr>
          <w:rFonts w:ascii="Courier New" w:hAnsi="Courier New"/>
          <w:noProof/>
          <w:sz w:val="16"/>
          <w:lang w:val="en-US"/>
        </w:rPr>
        <w:tab/>
      </w:r>
      <w:r w:rsidRPr="007869E4">
        <w:rPr>
          <w:rFonts w:ascii="Courier New" w:hAnsi="Courier New"/>
          <w:noProof/>
          <w:sz w:val="16"/>
          <w:lang w:val="en-US"/>
        </w:rPr>
        <w:tab/>
        <w:t>SEQUENCE (SIZE (1..2)) OF INTEGER (1..2)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bookmarkStart w:id="5" w:name="OLE_LINK4"/>
      <w:r w:rsidRPr="007869E4">
        <w:rPr>
          <w:rFonts w:ascii="Courier New" w:hAnsi="Courier New"/>
          <w:noProof/>
          <w:sz w:val="16"/>
          <w:lang w:val="en-US"/>
        </w:rPr>
        <w:t xml:space="preserve"> ::=</w:t>
      </w:r>
      <w:bookmarkEnd w:id="5"/>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ListSCG-r12 ::=</w:t>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DRB-ToAddModSCG-r12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DRB-ToAddModListSCG-r15 ::=</w:t>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DRB-ToAddModSCG-r12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DRB-ToAddMod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eps-BearerIdentity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PDCP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DRB-SetupM</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drb-TypeChange-r12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{toMCG}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drb-TypeLWA-r13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ab/>
      </w:r>
      <w:r w:rsidRPr="007869E4">
        <w:rPr>
          <w:rFonts w:ascii="Courier New" w:hAnsi="Courier New"/>
          <w:noProof/>
          <w:sz w:val="16"/>
          <w:lang w:val="en-US"/>
        </w:rPr>
        <w:tab/>
        <w:t>drb-TypeLWIP-r13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{lwip, lwip-DL-only,</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lwip-UL-only, eutran}</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lwip-UL-Aggregation-r14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lwip-DL-Aggregation-r14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lwa-WLAN-AC-r14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{ac-bk, ac-be, ac-vi, ac-vo}</w:t>
      </w:r>
      <w:r w:rsidRPr="007869E4">
        <w:rPr>
          <w:rFonts w:ascii="Courier New" w:hAnsi="Courier New"/>
          <w:noProof/>
          <w:sz w:val="16"/>
          <w:lang w:val="en-US"/>
        </w:rPr>
        <w:tab/>
        <w:t>OPTIONAL</w:t>
      </w:r>
      <w:r w:rsidRPr="007869E4">
        <w:rPr>
          <w:rFonts w:ascii="Courier New" w:hAnsi="Courier New"/>
          <w:noProof/>
          <w:sz w:val="16"/>
          <w:lang w:val="en-US"/>
        </w:rPr>
        <w:tab/>
        <w:t>-- Cond UL-LWA</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logicalChannelIdentity-r15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DRB-ToAddModSCG-r12 ::=</w:t>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drb-Type-r12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split-r12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eps-BearerIdentity-r12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t>OPTIONAL,</w:t>
      </w:r>
      <w:r w:rsidRPr="007869E4">
        <w:rPr>
          <w:rFonts w:ascii="Courier New" w:hAnsi="Courier New"/>
          <w:noProof/>
          <w:sz w:val="16"/>
          <w:lang w:val="en-US"/>
        </w:rPr>
        <w:tab/>
        <w:t>-- Cond DRB-Setup</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PDCP-S</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logicalChannelIdentitySCG-r12</w:t>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DRB-SetupS</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t>-- Cond SetupS</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logicalChannelIdentitySCG-r15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 OF DRB-Identity</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DRB-ToReleaseList-r15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(1..maxDRB-r15)) OF DRB-Identity</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MeasSubframePatternPCell-r10 ::=</w:t>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MeasSubframePattern-r10</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NeighCellsCRS-Info-r11 ::=</w:t>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CRS-AssistanceInfoList-r11</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CRS-AssistanceInfoList-r11 ::=</w:t>
      </w:r>
      <w:r w:rsidRPr="007869E4">
        <w:rPr>
          <w:rFonts w:ascii="Courier New" w:hAnsi="Courier New"/>
          <w:noProof/>
          <w:sz w:val="16"/>
          <w:lang w:val="en-US"/>
        </w:rPr>
        <w:tab/>
        <w:t>SEQUENCE (SIZE (1..maxCellReport)) OF CRS-AssistanceInfo-r11</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CRS-AssistanceInfo-r11 ::= 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mbsfn-SubframeConfigList-r11</w:t>
      </w:r>
      <w:r w:rsidRPr="007869E4">
        <w:rPr>
          <w:rFonts w:ascii="Courier New" w:hAnsi="Courier New"/>
          <w:noProof/>
          <w:sz w:val="16"/>
          <w:lang w:val="en-US"/>
        </w:rPr>
        <w:tab/>
      </w:r>
      <w:r w:rsidRPr="007869E4">
        <w:rPr>
          <w:rFonts w:ascii="Courier New" w:hAnsi="Courier New"/>
          <w:noProof/>
          <w:sz w:val="16"/>
          <w:lang w:val="en-US"/>
        </w:rPr>
        <w:tab/>
        <w:t>MBSFN-SubframeConfigList,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NeighCellsCRS-Info-r13 ::=</w:t>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CRS-AssistanceInfoList-r13</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CRS-AssistanceInfoList-r13 ::=</w:t>
      </w:r>
      <w:r w:rsidRPr="007869E4">
        <w:rPr>
          <w:rFonts w:ascii="Courier New" w:hAnsi="Courier New"/>
          <w:noProof/>
          <w:sz w:val="16"/>
          <w:lang w:val="en-US"/>
        </w:rPr>
        <w:tab/>
        <w:t>SEQUENCE (SIZE (1..maxCellReport)) OF CRS-AssistanceInfo-r13</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CRS-AssistanceInfo-r13 ::= 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mbsfn-SubframeConfigList-r13</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NeighCellsCRS-Info-r15 ::= 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CRS-AssistanceInfoList-r15</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CRS-AssistanceInfoList-r15 ::= SEQUENCE (SIZE (1..maxCellReport)) OF CRS-AssistanceInfo-r15</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CRS-AssistanceInfo-r15 ::= 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{enabled}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NAICS-AssistanceInfo-r12 ::=</w:t>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servCellp-a-r12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P-a</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 ::=</w:t>
      </w:r>
      <w:r w:rsidRPr="007869E4">
        <w:rPr>
          <w:rFonts w:ascii="Courier New" w:hAnsi="Courier New"/>
          <w:noProof/>
          <w:sz w:val="16"/>
          <w:lang w:val="en-US"/>
        </w:rPr>
        <w:tab/>
        <w:t>SEQUENCE (SIZE (1..maxNeighCell-r12)) OF PhysCellId</w:t>
      </w:r>
    </w:p>
    <w:p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 ::=</w:t>
      </w:r>
      <w:r w:rsidRPr="007869E4">
        <w:rPr>
          <w:rFonts w:ascii="Courier New" w:hAnsi="Courier New"/>
          <w:noProof/>
          <w:sz w:val="16"/>
          <w:lang w:val="en-US"/>
        </w:rPr>
        <w:tab/>
        <w:t>SEQUENCE (SIZE (1..maxNeighCell-r12)) OF NeighCellsInfo-r12</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NeighCellsInfo-r12</w:t>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p-b-r12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(0..3),</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crs-PortsCount-r12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{n1, n2, n4, spare},</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mbsfn-SubframeConfig-r12</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p-aList-r12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(1..maxP-a-PerNeighCell-r12)) OF P-a,</w:t>
      </w:r>
    </w:p>
    <w:p w:rsidR="007869E4" w:rsidRPr="007869E4" w:rsidRDefault="007869E4" w:rsidP="007869E4">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transmissionModeList-r12</w:t>
      </w:r>
      <w:r w:rsidRPr="007869E4">
        <w:rPr>
          <w:rFonts w:ascii="Courier New" w:hAnsi="Courier New"/>
          <w:noProof/>
          <w:sz w:val="16"/>
          <w:lang w:val="en-US"/>
        </w:rPr>
        <w:tab/>
      </w:r>
      <w:r w:rsidRPr="007869E4">
        <w:rPr>
          <w:rFonts w:ascii="Courier New" w:hAnsi="Courier New"/>
          <w:noProof/>
          <w:sz w:val="16"/>
          <w:lang w:val="en-US"/>
        </w:rPr>
        <w:tab/>
        <w:t>BIT STRING (SIZE(8)),</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eastAsia="zh-TW"/>
        </w:rPr>
        <w:tab/>
        <w:t>resAllocG</w:t>
      </w:r>
      <w:r w:rsidRPr="007869E4">
        <w:rPr>
          <w:rFonts w:ascii="Courier New" w:hAnsi="Courier New"/>
          <w:noProof/>
          <w:sz w:val="16"/>
          <w:lang w:val="en-US"/>
        </w:rPr>
        <w:t>ranularity-r12</w:t>
      </w:r>
      <w:r w:rsidRPr="007869E4">
        <w:rPr>
          <w:rFonts w:ascii="Courier New" w:hAnsi="Courier New"/>
          <w:noProof/>
          <w:sz w:val="16"/>
          <w:lang w:val="en-US" w:eastAsia="zh-TW"/>
        </w:rPr>
        <w:tab/>
      </w:r>
      <w:r w:rsidRPr="007869E4">
        <w:rPr>
          <w:rFonts w:ascii="Courier New" w:hAnsi="Courier New"/>
          <w:noProof/>
          <w:sz w:val="16"/>
          <w:lang w:val="en-US" w:eastAsia="zh-TW"/>
        </w:rPr>
        <w:tab/>
      </w:r>
      <w:r w:rsidRPr="007869E4">
        <w:rPr>
          <w:rFonts w:ascii="Courier New" w:hAnsi="Courier New"/>
          <w:noProof/>
          <w:sz w:val="16"/>
          <w:lang w:val="en-US" w:eastAsia="zh-TW"/>
        </w:rPr>
        <w:tab/>
        <w:t>INTEGER (1..4),</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P-a ::= ENUMERATED {</w:t>
      </w:r>
      <w:r w:rsidRPr="007869E4">
        <w:rPr>
          <w:rFonts w:ascii="Courier New" w:hAnsi="Courier New"/>
          <w:noProof/>
          <w:sz w:val="16"/>
          <w:lang w:val="en-US"/>
        </w:rPr>
        <w:tab/>
        <w:t>dB-6, dB-4dot77, dB-3, dB-1dot77,</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dB0, dB1, dB2, dB3}</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RLC-BearerConfig-r15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t>-- Need ON</w:t>
      </w:r>
    </w:p>
    <w:p w:rsidR="007869E4" w:rsidRPr="00EF159E"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EF159E">
        <w:rPr>
          <w:rFonts w:ascii="Courier New" w:hAnsi="Courier New"/>
          <w:noProof/>
          <w:sz w:val="16"/>
          <w:lang w:val="en-US"/>
        </w:rPr>
        <w:t xml:space="preserve">logicalChannelIdentityConfig-r15 </w:t>
      </w:r>
      <w:r w:rsidRPr="00EF159E">
        <w:rPr>
          <w:rFonts w:ascii="Courier New" w:hAnsi="Courier New"/>
          <w:noProof/>
          <w:sz w:val="16"/>
          <w:lang w:val="en-US"/>
        </w:rPr>
        <w:tab/>
        <w:t>CHOICE {</w:t>
      </w:r>
    </w:p>
    <w:p w:rsidR="007869E4" w:rsidRPr="00EF159E"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F159E">
        <w:rPr>
          <w:rFonts w:ascii="Courier New" w:hAnsi="Courier New"/>
          <w:noProof/>
          <w:sz w:val="16"/>
          <w:lang w:val="en-US"/>
        </w:rPr>
        <w:tab/>
      </w:r>
      <w:r w:rsidRPr="00EF159E">
        <w:rPr>
          <w:rFonts w:ascii="Courier New" w:hAnsi="Courier New"/>
          <w:noProof/>
          <w:sz w:val="16"/>
          <w:lang w:val="en-US"/>
        </w:rPr>
        <w:tab/>
      </w:r>
      <w:r w:rsidRPr="00EF159E">
        <w:rPr>
          <w:rFonts w:ascii="Courier New" w:hAnsi="Courier New"/>
          <w:noProof/>
          <w:sz w:val="16"/>
          <w:lang w:val="en-US"/>
        </w:rPr>
        <w:tab/>
        <w:t>logicalChannelIdentity-r15</w:t>
      </w:r>
      <w:r w:rsidRPr="00EF159E">
        <w:rPr>
          <w:rFonts w:ascii="Courier New" w:hAnsi="Courier New"/>
          <w:noProof/>
          <w:sz w:val="16"/>
          <w:lang w:val="en-US"/>
        </w:rPr>
        <w:tab/>
      </w:r>
      <w:r w:rsidRPr="00EF159E">
        <w:rPr>
          <w:rFonts w:ascii="Courier New" w:hAnsi="Courier New"/>
          <w:noProof/>
          <w:sz w:val="16"/>
          <w:lang w:val="en-US"/>
        </w:rPr>
        <w:tab/>
      </w:r>
      <w:r w:rsidRPr="00EF159E">
        <w:rPr>
          <w:rFonts w:ascii="Courier New" w:hAnsi="Courier New"/>
          <w:noProof/>
          <w:sz w:val="16"/>
          <w:lang w:val="en-US"/>
        </w:rPr>
        <w:tab/>
        <w:t>INTEGER (1..10),</w:t>
      </w:r>
    </w:p>
    <w:p w:rsidR="007869E4" w:rsidRPr="00EF159E"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F159E">
        <w:rPr>
          <w:rFonts w:ascii="Courier New" w:hAnsi="Courier New"/>
          <w:noProof/>
          <w:sz w:val="16"/>
          <w:lang w:val="en-US"/>
        </w:rPr>
        <w:tab/>
      </w:r>
      <w:r w:rsidRPr="00EF159E">
        <w:rPr>
          <w:rFonts w:ascii="Courier New" w:hAnsi="Courier New"/>
          <w:noProof/>
          <w:sz w:val="16"/>
          <w:lang w:val="en-US"/>
        </w:rPr>
        <w:tab/>
      </w:r>
      <w:r w:rsidRPr="00EF159E">
        <w:rPr>
          <w:rFonts w:ascii="Courier New" w:hAnsi="Courier New"/>
          <w:noProof/>
          <w:sz w:val="16"/>
          <w:lang w:val="en-US"/>
        </w:rPr>
        <w:tab/>
        <w:t>logicalChannelIdentityExt-r15</w:t>
      </w:r>
      <w:r w:rsidRPr="00EF159E">
        <w:rPr>
          <w:rFonts w:ascii="Courier New" w:hAnsi="Courier New"/>
          <w:noProof/>
          <w:sz w:val="16"/>
          <w:lang w:val="en-US"/>
        </w:rPr>
        <w:tab/>
      </w:r>
      <w:r w:rsidRPr="00EF159E">
        <w:rPr>
          <w:rFonts w:ascii="Courier New" w:hAnsi="Courier New"/>
          <w:noProof/>
          <w:sz w:val="16"/>
          <w:lang w:val="en-US"/>
        </w:rPr>
        <w:tab/>
        <w:t>INTEGER (32..38)</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F159E">
        <w:rPr>
          <w:rFonts w:ascii="Courier New" w:hAnsi="Courier New"/>
          <w:noProof/>
          <w:sz w:val="16"/>
          <w:lang w:val="en-US"/>
        </w:rPr>
        <w:tab/>
      </w:r>
      <w:r w:rsidRPr="00EF159E">
        <w:rPr>
          <w:rFonts w:ascii="Courier New" w:hAnsi="Courier New"/>
          <w:noProof/>
          <w:sz w:val="16"/>
          <w:lang w:val="en-US"/>
        </w:rPr>
        <w:tab/>
      </w: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ASN1STOP</w:t>
      </w:r>
    </w:p>
    <w:p w:rsidR="007869E4" w:rsidRPr="007869E4" w:rsidRDefault="007869E4" w:rsidP="007869E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69E4" w:rsidRPr="007869E4" w:rsidTr="009E70CD">
        <w:trPr>
          <w:cantSplit/>
          <w:tblHeader/>
        </w:trPr>
        <w:tc>
          <w:tcPr>
            <w:tcW w:w="9639" w:type="dxa"/>
          </w:tcPr>
          <w:p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en-GB"/>
              </w:rPr>
            </w:pPr>
            <w:r w:rsidRPr="007869E4">
              <w:rPr>
                <w:rFonts w:ascii="Arial" w:hAnsi="Arial"/>
                <w:b/>
                <w:i/>
                <w:noProof/>
                <w:sz w:val="18"/>
                <w:lang w:eastAsia="en-GB"/>
              </w:rPr>
              <w:lastRenderedPageBreak/>
              <w:t>RadioResourceConfigDedicated</w:t>
            </w:r>
            <w:r w:rsidRPr="007869E4">
              <w:rPr>
                <w:rFonts w:ascii="Arial" w:hAnsi="Arial"/>
                <w:b/>
                <w:iCs/>
                <w:noProof/>
                <w:sz w:val="18"/>
                <w:lang w:eastAsia="en-GB"/>
              </w:rPr>
              <w:t xml:space="preserve"> field descriptions</w:t>
            </w:r>
          </w:p>
        </w:tc>
      </w:tr>
      <w:tr w:rsidR="007869E4" w:rsidRPr="007869E4" w:rsidTr="009E70CD">
        <w:trPr>
          <w:cantSplit/>
          <w:trHeight w:val="620"/>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rPr>
            </w:pPr>
            <w:r w:rsidRPr="007869E4">
              <w:rPr>
                <w:rFonts w:ascii="Arial" w:hAnsi="Arial"/>
                <w:b/>
                <w:i/>
                <w:sz w:val="18"/>
              </w:rPr>
              <w:t>crs-IntfMitigConfig</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i/>
                <w:sz w:val="18"/>
                <w:lang w:eastAsia="en-GB"/>
              </w:rPr>
              <w:t xml:space="preserve">crs-IntfMitigEnabled-r15 </w:t>
            </w:r>
            <w:r w:rsidRPr="007869E4">
              <w:rPr>
                <w:rFonts w:ascii="Arial" w:hAnsi="Arial"/>
                <w:sz w:val="18"/>
                <w:lang w:eastAsia="en-GB"/>
              </w:rPr>
              <w:t xml:space="preserve">indicates CRS interference mitigation is enabled for the cell, as specified in TS 36.133 [16], clause 3.6.1.1. </w:t>
            </w:r>
            <w:r w:rsidRPr="007869E4">
              <w:rPr>
                <w:rFonts w:ascii="Arial" w:hAnsi="Arial"/>
                <w:sz w:val="18"/>
                <w:lang w:eastAsia="zh-CN"/>
              </w:rPr>
              <w:t xml:space="preserve">For </w:t>
            </w:r>
            <w:r w:rsidRPr="007869E4">
              <w:rPr>
                <w:rFonts w:ascii="Arial" w:hAnsi="Arial"/>
                <w:sz w:val="18"/>
              </w:rPr>
              <w:t xml:space="preserve">BL UEs or UEs in CE supporting </w:t>
            </w:r>
            <w:r w:rsidRPr="007869E4">
              <w:rPr>
                <w:rFonts w:ascii="Arial" w:hAnsi="Arial"/>
                <w:i/>
                <w:sz w:val="18"/>
                <w:lang w:eastAsia="ja-JP"/>
              </w:rPr>
              <w:t xml:space="preserve">ce-CRS-IntfMitig, </w:t>
            </w:r>
            <w:r w:rsidRPr="007869E4">
              <w:rPr>
                <w:rFonts w:ascii="Arial" w:hAnsi="Arial"/>
                <w:sz w:val="18"/>
                <w:lang w:eastAsia="ja-JP"/>
              </w:rPr>
              <w:t xml:space="preserve">presence of this field indicates CRS interference mitigation is enabled in the cell, as specified in TS 36.133 [16], clauses 3.6.1.1, 3.6.1.2 and 3.6.1.3, and the value </w:t>
            </w:r>
            <w:r w:rsidRPr="007869E4">
              <w:rPr>
                <w:rFonts w:ascii="Arial" w:hAnsi="Arial"/>
                <w:i/>
                <w:sz w:val="18"/>
                <w:lang w:eastAsia="ja-JP"/>
              </w:rPr>
              <w:t>crs-IntfMitigNumPRBs</w:t>
            </w:r>
            <w:r w:rsidRPr="007869E4">
              <w:rPr>
                <w:rFonts w:ascii="Arial" w:hAnsi="Arial"/>
                <w:sz w:val="18"/>
                <w:lang w:eastAsia="ja-JP"/>
              </w:rPr>
              <w:t xml:space="preserve"> indicates</w:t>
            </w:r>
            <w:r w:rsidRPr="007869E4">
              <w:rPr>
                <w:rFonts w:ascii="Arial" w:hAnsi="Arial"/>
                <w:i/>
                <w:sz w:val="18"/>
                <w:lang w:eastAsia="ja-JP"/>
              </w:rPr>
              <w:t xml:space="preserve"> </w:t>
            </w:r>
            <w:r w:rsidRPr="007869E4">
              <w:rPr>
                <w:rFonts w:ascii="Arial" w:hAnsi="Arial"/>
                <w:sz w:val="18"/>
                <w:lang w:eastAsia="zh-CN"/>
              </w:rPr>
              <w:t>number of PRBs, i.e. 6 or 24 PRBs, for CRS transmission in the central cell BW when CRS interference mitigation is enabled.</w:t>
            </w:r>
            <w:r w:rsidRPr="007869E4">
              <w:rPr>
                <w:rFonts w:ascii="Arial" w:hAnsi="Arial"/>
                <w:iCs/>
                <w:sz w:val="18"/>
                <w:lang w:eastAsia="ja-JP"/>
              </w:rPr>
              <w:t xml:space="preserve"> For UEs not supporting this feature, the behaviour is undefined if this field is configured and the field </w:t>
            </w:r>
            <w:r w:rsidRPr="007869E4">
              <w:rPr>
                <w:rFonts w:ascii="Arial" w:hAnsi="Arial"/>
                <w:i/>
                <w:iCs/>
                <w:sz w:val="18"/>
                <w:lang w:eastAsia="ja-JP"/>
              </w:rPr>
              <w:t>cellBarred</w:t>
            </w:r>
            <w:r w:rsidRPr="007869E4">
              <w:rPr>
                <w:rFonts w:ascii="Arial" w:hAnsi="Arial"/>
                <w:iCs/>
                <w:sz w:val="18"/>
                <w:lang w:eastAsia="ja-JP"/>
              </w:rPr>
              <w:t xml:space="preserve"> in </w:t>
            </w:r>
            <w:r w:rsidRPr="007869E4">
              <w:rPr>
                <w:rFonts w:ascii="Arial" w:hAnsi="Arial"/>
                <w:i/>
                <w:iCs/>
                <w:sz w:val="18"/>
                <w:lang w:eastAsia="ja-JP"/>
              </w:rPr>
              <w:t>SystemInformationBlockType1</w:t>
            </w:r>
            <w:r w:rsidRPr="007869E4">
              <w:rPr>
                <w:rFonts w:ascii="Arial" w:hAnsi="Arial"/>
                <w:iCs/>
                <w:sz w:val="18"/>
                <w:lang w:eastAsia="ja-JP"/>
              </w:rPr>
              <w:t xml:space="preserve"> (</w:t>
            </w:r>
            <w:r w:rsidRPr="007869E4">
              <w:rPr>
                <w:rFonts w:ascii="Arial" w:hAnsi="Arial"/>
                <w:i/>
                <w:iCs/>
                <w:sz w:val="18"/>
                <w:lang w:eastAsia="ja-JP"/>
              </w:rPr>
              <w:t>SystemInformationBlockType1-BR</w:t>
            </w:r>
            <w:r w:rsidRPr="007869E4">
              <w:rPr>
                <w:rFonts w:ascii="Arial" w:hAnsi="Arial"/>
                <w:iCs/>
                <w:sz w:val="18"/>
                <w:lang w:eastAsia="ja-JP"/>
              </w:rPr>
              <w:t xml:space="preserve"> for BL UEs or UEs in CE) is set to </w:t>
            </w:r>
            <w:r w:rsidRPr="007869E4">
              <w:rPr>
                <w:rFonts w:ascii="Arial" w:hAnsi="Arial"/>
                <w:i/>
                <w:iCs/>
                <w:sz w:val="18"/>
                <w:lang w:eastAsia="ja-JP"/>
              </w:rPr>
              <w:t>notbarred</w:t>
            </w:r>
            <w:r w:rsidRPr="007869E4">
              <w:rPr>
                <w:rFonts w:ascii="Arial" w:hAnsi="Arial"/>
                <w:iCs/>
                <w:sz w:val="18"/>
                <w:lang w:eastAsia="ja-JP"/>
              </w:rPr>
              <w:t>.</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crs-PortsCount</w:t>
            </w:r>
          </w:p>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sz w:val="18"/>
                <w:lang w:eastAsia="en-GB"/>
              </w:rPr>
              <w:t>Parameter represents the number of antenna ports for cell-specific reference signal used by the signaled neighboring cell where n1 corresponds to 1 antenna port, n2 to 2 antenna ports etc. see TS 36.211 [21, 6.10.1].</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drb-Identity</w:t>
            </w:r>
          </w:p>
          <w:p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drb-ToAddModList</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 xml:space="preserve">When </w:t>
            </w:r>
            <w:r w:rsidRPr="007869E4">
              <w:rPr>
                <w:rFonts w:ascii="Arial" w:hAnsi="Arial"/>
                <w:i/>
                <w:sz w:val="18"/>
                <w:lang w:eastAsia="en-GB"/>
              </w:rPr>
              <w:t>drb-ToAddModList-r15</w:t>
            </w:r>
            <w:r w:rsidRPr="007869E4">
              <w:rPr>
                <w:rFonts w:ascii="Arial" w:hAnsi="Arial"/>
                <w:sz w:val="18"/>
                <w:lang w:eastAsia="en-GB"/>
              </w:rPr>
              <w:t xml:space="preserve"> is configured, UE shall ignore the </w:t>
            </w:r>
            <w:r w:rsidRPr="007869E4">
              <w:rPr>
                <w:rFonts w:ascii="Arial" w:hAnsi="Arial"/>
                <w:i/>
                <w:sz w:val="18"/>
                <w:lang w:eastAsia="en-GB"/>
              </w:rPr>
              <w:t>drb-ToAddModList</w:t>
            </w:r>
            <w:r w:rsidRPr="007869E4">
              <w:rPr>
                <w:rFonts w:ascii="Arial" w:hAnsi="Arial"/>
                <w:sz w:val="18"/>
                <w:lang w:eastAsia="en-GB"/>
              </w:rPr>
              <w:t xml:space="preserve"> (without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drb-ToAddModListSCG</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When an SCG is configured, E-UTRAN configures at least one SCG or split DRB.</w:t>
            </w:r>
            <w:r w:rsidRPr="007869E4">
              <w:rPr>
                <w:rFonts w:ascii="Arial" w:hAnsi="Arial"/>
                <w:sz w:val="18"/>
                <w:lang w:eastAsia="ko-KR"/>
              </w:rPr>
              <w:t xml:space="preserve"> </w:t>
            </w:r>
            <w:r w:rsidRPr="007869E4">
              <w:rPr>
                <w:rFonts w:ascii="Arial" w:hAnsi="Arial"/>
                <w:i/>
                <w:sz w:val="18"/>
                <w:lang w:eastAsia="ko-KR"/>
              </w:rPr>
              <w:t>When drb-ToAddModListSCG-r15</w:t>
            </w:r>
            <w:r w:rsidRPr="007869E4">
              <w:rPr>
                <w:rFonts w:ascii="Arial" w:hAnsi="Arial"/>
                <w:sz w:val="18"/>
                <w:lang w:eastAsia="ko-KR"/>
              </w:rPr>
              <w:t xml:space="preserve"> is configured, UE shall ignore the </w:t>
            </w:r>
            <w:r w:rsidRPr="007869E4">
              <w:rPr>
                <w:rFonts w:ascii="Arial" w:hAnsi="Arial"/>
                <w:i/>
                <w:sz w:val="18"/>
                <w:lang w:eastAsia="ko-KR"/>
              </w:rPr>
              <w:t>drb-ToAddModListSCG</w:t>
            </w:r>
            <w:r w:rsidRPr="007869E4">
              <w:rPr>
                <w:rFonts w:ascii="Arial" w:hAnsi="Arial"/>
                <w:sz w:val="18"/>
                <w:lang w:eastAsia="ko-KR"/>
              </w:rPr>
              <w:t xml:space="preserve"> (without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w:t>
            </w:r>
            <w:r w:rsidRPr="007869E4">
              <w:rPr>
                <w:rFonts w:ascii="Arial" w:hAnsi="Arial"/>
                <w:b/>
                <w:i/>
                <w:sz w:val="18"/>
                <w:lang w:eastAsia="ko-KR"/>
              </w:rPr>
              <w:t>Release</w:t>
            </w:r>
            <w:r w:rsidRPr="007869E4">
              <w:rPr>
                <w:rFonts w:ascii="Arial" w:hAnsi="Arial"/>
                <w:b/>
                <w:i/>
                <w:sz w:val="18"/>
                <w:lang w:eastAsia="en-GB"/>
              </w:rPr>
              <w:t>List</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When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List-r15</w:t>
            </w:r>
            <w:r w:rsidRPr="007869E4">
              <w:rPr>
                <w:rFonts w:ascii="Arial" w:hAnsi="Arial"/>
                <w:sz w:val="18"/>
                <w:lang w:eastAsia="en-GB"/>
              </w:rPr>
              <w:t xml:space="preserve"> is configured, UE shall ignore the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w:t>
            </w:r>
            <w:r w:rsidRPr="007869E4">
              <w:rPr>
                <w:rFonts w:ascii="Arial" w:hAnsi="Arial"/>
                <w:sz w:val="18"/>
                <w:lang w:eastAsia="en-GB"/>
              </w:rPr>
              <w:t xml:space="preserve"> (without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This field indicates whether the DRB is split or SCG DRB. E-UTRAN does not configure split and SCG DRBs simultaneously for the UE.</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drb-TypeChange</w:t>
            </w:r>
          </w:p>
          <w:p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Indicates that a split/SCG DRB is reconfigured to an MCG DRB (i.e. E-UTRAN only signals the field in case the DRB type changes).</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drb-TypeLWA</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a DRB is (re)configured as an LWA DRB or an LWA DRB is reconfigured not to use WLAN resources. NOTE 1</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drb-TypeLWIP</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whether a DRB is (re)configured to use LWIP Tunnel in UL and DL (value </w:t>
            </w:r>
            <w:r w:rsidRPr="007869E4">
              <w:rPr>
                <w:rFonts w:ascii="Arial" w:hAnsi="Arial"/>
                <w:i/>
                <w:sz w:val="18"/>
                <w:lang w:eastAsia="en-GB"/>
              </w:rPr>
              <w:t>lwip</w:t>
            </w:r>
            <w:r w:rsidRPr="007869E4">
              <w:rPr>
                <w:rFonts w:ascii="Arial" w:hAnsi="Arial"/>
                <w:sz w:val="18"/>
                <w:lang w:eastAsia="en-GB"/>
              </w:rPr>
              <w:t xml:space="preserve">), DL only (value </w:t>
            </w:r>
            <w:r w:rsidRPr="007869E4">
              <w:rPr>
                <w:rFonts w:ascii="Arial" w:hAnsi="Arial"/>
                <w:i/>
                <w:sz w:val="18"/>
                <w:lang w:eastAsia="en-GB"/>
              </w:rPr>
              <w:t>lwip-DL-only</w:t>
            </w:r>
            <w:r w:rsidRPr="007869E4">
              <w:rPr>
                <w:rFonts w:ascii="Arial" w:hAnsi="Arial"/>
                <w:sz w:val="18"/>
                <w:lang w:eastAsia="en-GB"/>
              </w:rPr>
              <w:t xml:space="preserve">), UL only (value </w:t>
            </w:r>
            <w:r w:rsidRPr="007869E4">
              <w:rPr>
                <w:rFonts w:ascii="Arial" w:hAnsi="Arial"/>
                <w:i/>
                <w:sz w:val="18"/>
                <w:lang w:eastAsia="en-GB"/>
              </w:rPr>
              <w:t>lwip-UL-only</w:t>
            </w:r>
            <w:r w:rsidRPr="007869E4">
              <w:rPr>
                <w:rFonts w:ascii="Arial" w:hAnsi="Arial"/>
                <w:sz w:val="18"/>
                <w:lang w:eastAsia="en-GB"/>
              </w:rPr>
              <w:t xml:space="preserve">) or not to use LWIP Tunnel (value </w:t>
            </w:r>
            <w:r w:rsidRPr="007869E4">
              <w:rPr>
                <w:rFonts w:ascii="Arial" w:hAnsi="Arial"/>
                <w:i/>
                <w:sz w:val="18"/>
                <w:lang w:eastAsia="en-GB"/>
              </w:rPr>
              <w:t>eutran</w:t>
            </w:r>
            <w:r w:rsidRPr="007869E4">
              <w:rPr>
                <w:rFonts w:ascii="Arial" w:hAnsi="Arial"/>
                <w:sz w:val="18"/>
                <w:lang w:eastAsia="en-GB"/>
              </w:rPr>
              <w:t>).</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logicalChannelConfig</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logicalChannelIdentity, LogicalChannelIdentityExt</w:t>
            </w:r>
          </w:p>
          <w:p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The logical channel identity for both UL and DL. Value 4 is not configured for DRBs if SRB4 is configured.</w:t>
            </w:r>
            <w:r w:rsidRPr="007869E4">
              <w:rPr>
                <w:rFonts w:ascii="Arial" w:hAnsi="Arial"/>
                <w:sz w:val="18"/>
                <w:lang w:eastAsia="ko-KR"/>
              </w:rPr>
              <w:t xml:space="preserve"> When </w:t>
            </w:r>
            <w:r w:rsidRPr="007869E4">
              <w:rPr>
                <w:rFonts w:ascii="Arial" w:hAnsi="Arial"/>
                <w:i/>
                <w:sz w:val="18"/>
                <w:lang w:eastAsia="ko-KR"/>
              </w:rPr>
              <w:t>logicalChannelIdentity-r15</w:t>
            </w:r>
            <w:r w:rsidRPr="007869E4">
              <w:rPr>
                <w:rFonts w:ascii="Arial" w:hAnsi="Arial"/>
                <w:sz w:val="18"/>
                <w:lang w:eastAsia="ko-KR"/>
              </w:rPr>
              <w:t xml:space="preserve"> is signalled, UE shall ignore contents of </w:t>
            </w:r>
            <w:r w:rsidRPr="007869E4">
              <w:rPr>
                <w:rFonts w:ascii="Arial" w:hAnsi="Arial"/>
                <w:i/>
                <w:sz w:val="18"/>
                <w:lang w:eastAsia="ko-KR"/>
              </w:rPr>
              <w:t>logicalChannelIdentity</w:t>
            </w:r>
            <w:r w:rsidRPr="007869E4">
              <w:rPr>
                <w:rFonts w:ascii="Arial" w:hAnsi="Arial"/>
                <w:sz w:val="18"/>
                <w:lang w:eastAsia="ko-KR"/>
              </w:rPr>
              <w:t xml:space="preserve"> (without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ko-KR"/>
              </w:rPr>
            </w:pPr>
            <w:r w:rsidRPr="007869E4">
              <w:rPr>
                <w:rFonts w:ascii="Arial" w:hAnsi="Arial"/>
                <w:b/>
                <w:i/>
                <w:sz w:val="18"/>
                <w:lang w:eastAsia="en-GB"/>
              </w:rPr>
              <w:t>logicalChannelIdentity</w:t>
            </w:r>
            <w:r w:rsidRPr="007869E4">
              <w:rPr>
                <w:rFonts w:ascii="Arial" w:hAnsi="Arial"/>
                <w:b/>
                <w:i/>
                <w:sz w:val="18"/>
                <w:lang w:eastAsia="ko-KR"/>
              </w:rPr>
              <w:t>SCG</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r w:rsidRPr="007869E4">
              <w:rPr>
                <w:rFonts w:ascii="Arial" w:hAnsi="Arial"/>
                <w:sz w:val="18"/>
                <w:lang w:eastAsia="en-GB"/>
              </w:rPr>
              <w:t>The logical channel identity for both UL and DL.</w:t>
            </w:r>
            <w:r w:rsidRPr="007869E4">
              <w:rPr>
                <w:rFonts w:ascii="Arial" w:hAnsi="Arial"/>
                <w:sz w:val="18"/>
                <w:lang w:eastAsia="ko-KR"/>
              </w:rPr>
              <w:t xml:space="preserve"> When </w:t>
            </w:r>
            <w:r w:rsidRPr="007869E4">
              <w:rPr>
                <w:rFonts w:ascii="Arial" w:hAnsi="Arial"/>
                <w:i/>
                <w:sz w:val="18"/>
                <w:lang w:eastAsia="ko-KR"/>
              </w:rPr>
              <w:t>logicalChannelIdentitySCG-r15</w:t>
            </w:r>
            <w:r w:rsidRPr="007869E4">
              <w:rPr>
                <w:rFonts w:ascii="Arial" w:hAnsi="Arial"/>
                <w:sz w:val="18"/>
                <w:lang w:eastAsia="ko-KR"/>
              </w:rPr>
              <w:t xml:space="preserve"> is signalled, UE shall ignore contents of </w:t>
            </w:r>
            <w:r w:rsidRPr="007869E4">
              <w:rPr>
                <w:rFonts w:ascii="Arial" w:hAnsi="Arial"/>
                <w:i/>
                <w:sz w:val="18"/>
                <w:lang w:eastAsia="ko-KR"/>
              </w:rPr>
              <w:t xml:space="preserve">logicalChannelIdentitySCG </w:t>
            </w:r>
            <w:r w:rsidRPr="007869E4">
              <w:rPr>
                <w:rFonts w:ascii="Arial" w:hAnsi="Arial"/>
                <w:sz w:val="18"/>
                <w:lang w:eastAsia="ko-KR"/>
              </w:rPr>
              <w:t>(without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r w:rsidRPr="007869E4">
              <w:rPr>
                <w:rFonts w:ascii="Arial" w:hAnsi="Arial"/>
                <w:b/>
                <w:i/>
                <w:sz w:val="18"/>
                <w:lang w:eastAsia="ja-JP"/>
              </w:rPr>
              <w:t>lwa-WLAN-AC</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For LWA bearers, indicates the corresponding WLAN access category for uplink. AC-BK (value </w:t>
            </w:r>
            <w:r w:rsidRPr="007869E4">
              <w:rPr>
                <w:rFonts w:ascii="Arial" w:hAnsi="Arial"/>
                <w:i/>
                <w:sz w:val="18"/>
                <w:lang w:eastAsia="en-GB"/>
              </w:rPr>
              <w:t>ac-bk</w:t>
            </w:r>
            <w:r w:rsidRPr="007869E4">
              <w:rPr>
                <w:rFonts w:ascii="Arial" w:hAnsi="Arial"/>
                <w:sz w:val="18"/>
                <w:lang w:eastAsia="en-GB"/>
              </w:rPr>
              <w:t xml:space="preserve">) corresponds to Background access category, AC-BE (value </w:t>
            </w:r>
            <w:r w:rsidRPr="007869E4">
              <w:rPr>
                <w:rFonts w:ascii="Arial" w:hAnsi="Arial"/>
                <w:i/>
                <w:sz w:val="18"/>
                <w:lang w:eastAsia="en-GB"/>
              </w:rPr>
              <w:t>ac-be</w:t>
            </w:r>
            <w:r w:rsidRPr="007869E4">
              <w:rPr>
                <w:rFonts w:ascii="Arial" w:hAnsi="Arial"/>
                <w:sz w:val="18"/>
                <w:lang w:eastAsia="en-GB"/>
              </w:rPr>
              <w:t xml:space="preserve">) corresponds to Best Effort access category, AC-VI (value </w:t>
            </w:r>
            <w:r w:rsidRPr="007869E4">
              <w:rPr>
                <w:rFonts w:ascii="Arial" w:hAnsi="Arial"/>
                <w:i/>
                <w:sz w:val="18"/>
                <w:lang w:eastAsia="en-GB"/>
              </w:rPr>
              <w:t>ac-vi</w:t>
            </w:r>
            <w:r w:rsidRPr="007869E4">
              <w:rPr>
                <w:rFonts w:ascii="Arial" w:hAnsi="Arial"/>
                <w:sz w:val="18"/>
                <w:lang w:eastAsia="en-GB"/>
              </w:rPr>
              <w:t xml:space="preserve">) corresponds to Video access category and AC-VO (value </w:t>
            </w:r>
            <w:r w:rsidRPr="007869E4">
              <w:rPr>
                <w:rFonts w:ascii="Arial" w:hAnsi="Arial"/>
                <w:i/>
                <w:sz w:val="18"/>
                <w:lang w:eastAsia="en-GB"/>
              </w:rPr>
              <w:t>ac-vo</w:t>
            </w:r>
            <w:r w:rsidRPr="007869E4">
              <w:rPr>
                <w:rFonts w:ascii="Arial" w:hAnsi="Arial"/>
                <w:sz w:val="18"/>
                <w:lang w:eastAsia="en-GB"/>
              </w:rPr>
              <w:t>) corresponds to Voice access category as defined by IEEE 802.11-2012 [67].</w:t>
            </w:r>
            <w:r w:rsidRPr="007869E4">
              <w:rPr>
                <w:rFonts w:ascii="Arial" w:hAnsi="Arial"/>
                <w:bCs/>
                <w:iCs/>
                <w:sz w:val="18"/>
                <w:lang w:eastAsia="en-GB"/>
              </w:rPr>
              <w:t xml:space="preserve"> If </w:t>
            </w:r>
            <w:r w:rsidRPr="007869E4">
              <w:rPr>
                <w:rFonts w:ascii="Arial" w:hAnsi="Arial"/>
                <w:bCs/>
                <w:i/>
                <w:iCs/>
                <w:sz w:val="18"/>
                <w:lang w:eastAsia="en-GB"/>
              </w:rPr>
              <w:t>lwa-WLAN-AC</w:t>
            </w:r>
            <w:r w:rsidRPr="007869E4">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lwip-DL-Aggregation, lwip-UL-Aggregation</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LWIP is configured to utilize LWIP aggregation in DL or UL.</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mac-MainConfig</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noProof/>
                <w:sz w:val="18"/>
                <w:lang w:eastAsia="en-GB"/>
              </w:rPr>
            </w:pPr>
            <w:r w:rsidRPr="007869E4">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7869E4">
              <w:rPr>
                <w:rFonts w:ascii="Arial" w:hAnsi="Arial"/>
                <w:i/>
                <w:sz w:val="18"/>
                <w:lang w:eastAsia="en-GB"/>
              </w:rPr>
              <w:t>defaultValue</w:t>
            </w:r>
            <w:r w:rsidRPr="007869E4">
              <w:rPr>
                <w:rFonts w:ascii="Arial" w:hAnsi="Arial"/>
                <w:sz w:val="18"/>
                <w:lang w:eastAsia="en-GB"/>
              </w:rPr>
              <w:t>".</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mbsfn-SubframeConfig</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iCs/>
                <w:noProof/>
                <w:sz w:val="18"/>
                <w:lang w:eastAsia="en-GB"/>
              </w:rPr>
              <w:t>Defines</w:t>
            </w:r>
            <w:r w:rsidRPr="007869E4">
              <w:rPr>
                <w:rFonts w:ascii="Arial" w:hAnsi="Arial"/>
                <w:sz w:val="18"/>
                <w:lang w:eastAsia="en-GB"/>
              </w:rPr>
              <w:t xml:space="preserve"> the </w:t>
            </w:r>
            <w:r w:rsidRPr="007869E4">
              <w:rPr>
                <w:rFonts w:ascii="Arial" w:hAnsi="Arial"/>
                <w:iCs/>
                <w:noProof/>
                <w:sz w:val="18"/>
                <w:lang w:eastAsia="en-GB"/>
              </w:rPr>
              <w:t>MBSFN subframe configuration used by the signaled neighboring cell. If absent, UE assumes no MBSFN configuration for the neighboring cell.</w:t>
            </w:r>
          </w:p>
        </w:tc>
      </w:tr>
      <w:tr w:rsidR="007869E4" w:rsidRPr="007869E4" w:rsidTr="009E70CD">
        <w:trPr>
          <w:cantSplit/>
          <w:trHeight w:val="620"/>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iCs/>
                <w:sz w:val="18"/>
                <w:lang w:eastAsia="en-GB"/>
              </w:rPr>
            </w:pPr>
            <w:r w:rsidRPr="007869E4">
              <w:rPr>
                <w:rFonts w:ascii="Arial" w:hAnsi="Arial"/>
                <w:b/>
                <w:i/>
                <w:sz w:val="18"/>
                <w:lang w:eastAsia="en-GB"/>
              </w:rPr>
              <w:t>measSubframePatternPCell</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Time domain measurement resource restriction pattern for the PCell measurements (RSRP, RSRQ and the radio link monitoring).</w:t>
            </w:r>
          </w:p>
        </w:tc>
      </w:tr>
      <w:tr w:rsidR="007869E4" w:rsidRPr="007869E4" w:rsidTr="009E70CD">
        <w:trPr>
          <w:cantSplit/>
          <w:tblHeader/>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r w:rsidRPr="007869E4">
              <w:rPr>
                <w:rFonts w:ascii="Arial" w:hAnsi="Arial"/>
                <w:b/>
                <w:bCs/>
                <w:i/>
                <w:iCs/>
                <w:sz w:val="18"/>
                <w:lang w:eastAsia="ko-KR"/>
              </w:rPr>
              <w:lastRenderedPageBreak/>
              <w:t>neighCellsCRS-Info, neighCellsCRS-InfoSCell, neighCellsCRS-InfoPSCell</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ko-KR"/>
              </w:rPr>
            </w:pPr>
            <w:r w:rsidRPr="007869E4">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7869E4">
              <w:rPr>
                <w:rFonts w:ascii="Arial" w:hAnsi="Arial"/>
                <w:bCs/>
                <w:sz w:val="18"/>
                <w:lang w:eastAsia="ko-KR"/>
              </w:rPr>
              <w:t>the CRS of the cell to measure</w:t>
            </w:r>
            <w:r w:rsidRPr="007869E4">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7869E4">
              <w:rPr>
                <w:rFonts w:ascii="Arial" w:hAnsi="Arial"/>
                <w:i/>
                <w:sz w:val="18"/>
                <w:lang w:eastAsia="ko-KR"/>
              </w:rPr>
              <w:t>measSubframePatternPCell</w:t>
            </w:r>
            <w:r w:rsidRPr="007869E4">
              <w:rPr>
                <w:rFonts w:ascii="Arial" w:hAnsi="Arial"/>
                <w:sz w:val="18"/>
                <w:lang w:eastAsia="ko-KR"/>
              </w:rPr>
              <w:t xml:space="preserve">, </w:t>
            </w:r>
            <w:r w:rsidRPr="007869E4">
              <w:rPr>
                <w:rFonts w:ascii="Arial" w:hAnsi="Arial"/>
                <w:i/>
                <w:sz w:val="18"/>
                <w:lang w:eastAsia="ko-KR"/>
              </w:rPr>
              <w:t>measSubframePatternConfigNeigh</w:t>
            </w:r>
            <w:r w:rsidRPr="007869E4">
              <w:rPr>
                <w:rFonts w:ascii="Arial" w:eastAsia="SimSun" w:hAnsi="Arial"/>
                <w:bCs/>
                <w:sz w:val="18"/>
                <w:lang w:eastAsia="zh-CN"/>
              </w:rPr>
              <w:t>,</w:t>
            </w:r>
            <w:r w:rsidRPr="007869E4">
              <w:rPr>
                <w:rFonts w:ascii="Arial" w:hAnsi="Arial"/>
                <w:sz w:val="18"/>
                <w:lang w:eastAsia="ko-KR"/>
              </w:rPr>
              <w:t xml:space="preserve"> </w:t>
            </w:r>
            <w:r w:rsidRPr="007869E4">
              <w:rPr>
                <w:rFonts w:ascii="Arial" w:hAnsi="Arial"/>
                <w:i/>
                <w:sz w:val="18"/>
                <w:lang w:eastAsia="ko-KR"/>
              </w:rPr>
              <w:t>csi-MeasSubframeSet1</w:t>
            </w:r>
            <w:r w:rsidRPr="007869E4">
              <w:rPr>
                <w:rFonts w:ascii="Arial" w:eastAsia="SimSun" w:hAnsi="Arial"/>
                <w:bCs/>
                <w:sz w:val="18"/>
                <w:lang w:eastAsia="zh-CN"/>
              </w:rPr>
              <w:t xml:space="preserve"> if</w:t>
            </w:r>
            <w:r w:rsidRPr="007869E4">
              <w:rPr>
                <w:rFonts w:ascii="Arial" w:eastAsia="SimSun" w:hAnsi="Arial"/>
                <w:bCs/>
                <w:i/>
                <w:sz w:val="18"/>
                <w:lang w:eastAsia="zh-CN"/>
              </w:rPr>
              <w:t xml:space="preserve"> </w:t>
            </w:r>
            <w:r w:rsidRPr="007869E4">
              <w:rPr>
                <w:rFonts w:ascii="Arial" w:eastAsia="SimSun" w:hAnsi="Arial"/>
                <w:bCs/>
                <w:sz w:val="18"/>
                <w:lang w:eastAsia="zh-CN"/>
              </w:rPr>
              <w:t xml:space="preserve">configured, and the CSI subframe set 1 if </w:t>
            </w:r>
            <w:r w:rsidRPr="007869E4">
              <w:rPr>
                <w:rFonts w:ascii="Arial" w:eastAsia="SimSun" w:hAnsi="Arial"/>
                <w:i/>
                <w:sz w:val="18"/>
                <w:lang w:eastAsia="en-GB"/>
              </w:rPr>
              <w:t>csi-MeasSubframeSets-r12</w:t>
            </w:r>
            <w:r w:rsidRPr="007869E4">
              <w:rPr>
                <w:rFonts w:ascii="Arial" w:eastAsia="SimSun" w:hAnsi="Arial"/>
                <w:sz w:val="18"/>
                <w:lang w:eastAsia="zh-CN"/>
              </w:rPr>
              <w:t xml:space="preserve"> is configured</w:t>
            </w:r>
            <w:r w:rsidRPr="007869E4">
              <w:rPr>
                <w:rFonts w:ascii="Arial" w:hAnsi="Arial"/>
                <w:sz w:val="18"/>
                <w:lang w:eastAsia="ko-KR"/>
              </w:rPr>
              <w:t>.</w:t>
            </w:r>
            <w:r w:rsidRPr="007869E4">
              <w:rPr>
                <w:rFonts w:ascii="Arial" w:eastAsia="SimSun" w:hAnsi="Arial"/>
                <w:bCs/>
                <w:sz w:val="18"/>
                <w:lang w:eastAsia="zh-CN"/>
              </w:rPr>
              <w:t xml:space="preserve"> </w:t>
            </w:r>
            <w:r w:rsidRPr="007869E4">
              <w:rPr>
                <w:rFonts w:ascii="Arial" w:hAnsi="Arial"/>
                <w:sz w:val="18"/>
                <w:lang w:eastAsia="ko-KR"/>
              </w:rPr>
              <w:t xml:space="preserve">The UE may use CRS assistance information to mitigate CRS interference from the cells in the </w:t>
            </w:r>
            <w:r w:rsidRPr="007869E4">
              <w:rPr>
                <w:rFonts w:ascii="Arial" w:hAnsi="Arial"/>
                <w:i/>
                <w:sz w:val="18"/>
                <w:lang w:eastAsia="ko-KR"/>
              </w:rPr>
              <w:t>CRS-AssistanceInfoList</w:t>
            </w:r>
            <w:r w:rsidRPr="007869E4">
              <w:rPr>
                <w:rFonts w:ascii="Arial" w:hAnsi="Arial"/>
                <w:sz w:val="18"/>
                <w:lang w:eastAsia="ko-KR"/>
              </w:rPr>
              <w:t xml:space="preserve"> for the demodulation purpose or DL control channel demodulation as specified in TS 36.101 [42].</w:t>
            </w:r>
            <w:r w:rsidRPr="007869E4">
              <w:rPr>
                <w:rFonts w:ascii="Arial" w:eastAsia="SimSun" w:hAnsi="Arial"/>
                <w:sz w:val="18"/>
                <w:lang w:eastAsia="en-GB"/>
              </w:rPr>
              <w:t xml:space="preserve"> EUTRAN does not configure </w:t>
            </w:r>
            <w:r w:rsidRPr="007869E4">
              <w:rPr>
                <w:rFonts w:ascii="Arial" w:eastAsia="SimSun" w:hAnsi="Arial"/>
                <w:bCs/>
                <w:i/>
                <w:iCs/>
                <w:sz w:val="18"/>
                <w:lang w:eastAsia="ko-KR"/>
              </w:rPr>
              <w:t>neighCellsCRS-Info</w:t>
            </w:r>
            <w:r w:rsidRPr="007869E4">
              <w:rPr>
                <w:rFonts w:ascii="Arial" w:eastAsia="SimSun" w:hAnsi="Arial"/>
                <w:bCs/>
                <w:i/>
                <w:iCs/>
                <w:sz w:val="18"/>
                <w:lang w:eastAsia="zh-CN"/>
              </w:rPr>
              <w:t>-r11</w:t>
            </w:r>
            <w:r w:rsidRPr="007869E4">
              <w:rPr>
                <w:rFonts w:ascii="Arial" w:eastAsia="SimSun" w:hAnsi="Arial"/>
                <w:sz w:val="18"/>
                <w:lang w:eastAsia="en-GB"/>
              </w:rPr>
              <w:t xml:space="preserve"> or </w:t>
            </w:r>
            <w:r w:rsidRPr="007869E4">
              <w:rPr>
                <w:rFonts w:ascii="Arial" w:eastAsia="SimSun" w:hAnsi="Arial"/>
                <w:i/>
                <w:sz w:val="18"/>
                <w:lang w:eastAsia="en-GB"/>
              </w:rPr>
              <w:t xml:space="preserve">neighCellsCRS-Info-r13 </w:t>
            </w:r>
            <w:r w:rsidRPr="007869E4">
              <w:rPr>
                <w:rFonts w:ascii="Arial" w:eastAsia="SimSun" w:hAnsi="Arial"/>
                <w:sz w:val="18"/>
                <w:lang w:eastAsia="en-GB"/>
              </w:rPr>
              <w:t xml:space="preserve">if </w:t>
            </w:r>
            <w:r w:rsidRPr="007869E4">
              <w:rPr>
                <w:rFonts w:ascii="Arial" w:eastAsia="SimSun" w:hAnsi="Arial"/>
                <w:i/>
                <w:sz w:val="18"/>
                <w:lang w:eastAsia="zh-CN"/>
              </w:rPr>
              <w:t xml:space="preserve">eimta-MainConfigPCell-r12 </w:t>
            </w:r>
            <w:r w:rsidRPr="007869E4">
              <w:rPr>
                <w:rFonts w:ascii="Arial" w:eastAsia="SimSun" w:hAnsi="Arial"/>
                <w:sz w:val="18"/>
                <w:lang w:eastAsia="en-GB"/>
              </w:rPr>
              <w:t>is configured</w:t>
            </w:r>
            <w:r w:rsidRPr="007869E4">
              <w:rPr>
                <w:rFonts w:ascii="Arial" w:eastAsia="SimSun" w:hAnsi="Arial"/>
                <w:sz w:val="18"/>
                <w:lang w:eastAsia="zh-CN"/>
              </w:rPr>
              <w:t>.</w:t>
            </w:r>
          </w:p>
        </w:tc>
      </w:tr>
      <w:tr w:rsidR="007869E4" w:rsidRPr="007869E4" w:rsidTr="009E70CD">
        <w:trPr>
          <w:cantSplit/>
          <w:trHeight w:val="620"/>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r w:rsidRPr="007869E4">
              <w:rPr>
                <w:rFonts w:ascii="Arial" w:hAnsi="Arial"/>
                <w:b/>
                <w:bCs/>
                <w:i/>
                <w:iCs/>
                <w:sz w:val="18"/>
                <w:lang w:eastAsia="ko-KR"/>
              </w:rPr>
              <w:t>neighCellsToAddModList</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This field contains assistance information used by the UE to cancel and suppress interference of </w:t>
            </w:r>
            <w:r w:rsidRPr="007869E4">
              <w:rPr>
                <w:rFonts w:ascii="Arial" w:hAnsi="Arial"/>
                <w:sz w:val="18"/>
                <w:lang w:eastAsia="zh-TW"/>
              </w:rPr>
              <w:t xml:space="preserve">a </w:t>
            </w:r>
            <w:r w:rsidRPr="007869E4">
              <w:rPr>
                <w:rFonts w:ascii="Arial" w:hAnsi="Arial"/>
                <w:sz w:val="18"/>
                <w:lang w:eastAsia="en-GB"/>
              </w:rPr>
              <w:t>neighbouring cell. 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 the UE assumes that the transmission parameters listed in the sub-fields are used by the neighbouring cell. </w:t>
            </w:r>
            <w:r w:rsidRPr="007869E4">
              <w:rPr>
                <w:rFonts w:ascii="Arial" w:hAnsi="Arial"/>
                <w:sz w:val="18"/>
                <w:lang w:eastAsia="en-GB"/>
              </w:rPr>
              <w:t>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w:t>
            </w:r>
            <w:r w:rsidRPr="007869E4">
              <w:rPr>
                <w:rFonts w:ascii="Arial" w:hAnsi="Arial"/>
                <w:sz w:val="18"/>
                <w:lang w:eastAsia="en-GB"/>
              </w:rPr>
              <w:t>, the UE</w:t>
            </w:r>
            <w:r w:rsidRPr="007869E4">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7869E4" w:rsidRPr="007869E4" w:rsidTr="009E70CD">
        <w:trPr>
          <w:cantSplit/>
          <w:tblHeader/>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p-aList</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the restricted subset of power offset </w:t>
            </w:r>
            <w:r w:rsidRPr="007869E4">
              <w:rPr>
                <w:rFonts w:ascii="Arial" w:hAnsi="Arial"/>
                <w:bCs/>
                <w:noProof/>
                <w:sz w:val="18"/>
                <w:lang w:eastAsia="en-GB"/>
              </w:rPr>
              <w:t xml:space="preserve">for QPSK, 16QAM, and 64QAM PDSCH transmissions for the neighbouring cell by using the </w:t>
            </w:r>
            <w:r w:rsidRPr="007869E4">
              <w:rPr>
                <w:rFonts w:ascii="Arial" w:hAnsi="Arial"/>
                <w:sz w:val="18"/>
                <w:lang w:eastAsia="en-GB"/>
              </w:rPr>
              <w:t>parameter</w:t>
            </w:r>
            <w:r w:rsidR="00A33034">
              <w:rPr>
                <w:rFonts w:ascii="Arial" w:hAnsi="Arial"/>
                <w:noProof/>
                <w:position w:val="-10"/>
                <w:sz w:val="18"/>
                <w:lang w:eastAsia="en-GB"/>
              </w:rPr>
              <w:drawing>
                <wp:inline distT="0" distB="0" distL="0" distR="0">
                  <wp:extent cx="179705" cy="1968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705" cy="196850"/>
                          </a:xfrm>
                          <a:prstGeom prst="rect">
                            <a:avLst/>
                          </a:prstGeom>
                          <a:noFill/>
                          <a:ln>
                            <a:noFill/>
                          </a:ln>
                        </pic:spPr>
                      </pic:pic>
                    </a:graphicData>
                  </a:graphic>
                </wp:inline>
              </w:drawing>
            </w:r>
            <w:r w:rsidRPr="007869E4">
              <w:rPr>
                <w:rFonts w:ascii="Arial" w:hAnsi="Arial"/>
                <w:sz w:val="18"/>
                <w:lang w:eastAsia="en-GB"/>
              </w:rPr>
              <w:t>, see TS 36.213 [23, 5.2]. Value dB-6 corresponds to -6 dB, dB-4dot77 corresponds to -4.77 dB etc.</w:t>
            </w:r>
          </w:p>
        </w:tc>
      </w:tr>
      <w:tr w:rsidR="007869E4" w:rsidRPr="007869E4" w:rsidTr="009E70CD">
        <w:trPr>
          <w:cantSplit/>
          <w:tblHeader/>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p-b</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Parameter: </w:t>
            </w:r>
            <w:r w:rsidR="00A33034">
              <w:rPr>
                <w:rFonts w:ascii="Arial" w:hAnsi="Arial"/>
                <w:noProof/>
                <w:position w:val="-10"/>
                <w:sz w:val="18"/>
                <w:lang w:eastAsia="en-GB"/>
              </w:rPr>
              <w:drawing>
                <wp:inline distT="0" distB="0" distL="0" distR="0">
                  <wp:extent cx="167640" cy="196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7640" cy="196850"/>
                          </a:xfrm>
                          <a:prstGeom prst="rect">
                            <a:avLst/>
                          </a:prstGeom>
                          <a:noFill/>
                          <a:ln>
                            <a:noFill/>
                          </a:ln>
                        </pic:spPr>
                      </pic:pic>
                    </a:graphicData>
                  </a:graphic>
                </wp:inline>
              </w:drawing>
            </w:r>
            <w:r w:rsidRPr="007869E4">
              <w:rPr>
                <w:rFonts w:ascii="Arial" w:hAnsi="Arial"/>
                <w:sz w:val="18"/>
                <w:lang w:eastAsia="en-GB"/>
              </w:rPr>
              <w:t>, indicates the cell-specific ratio used by the signaled neighboring cell, see TS 36.213 [23, Table 5.2-1].</w:t>
            </w:r>
          </w:p>
        </w:tc>
      </w:tr>
      <w:tr w:rsidR="007869E4" w:rsidRPr="007869E4" w:rsidTr="009E70CD">
        <w:trPr>
          <w:cantSplit/>
        </w:trPr>
        <w:tc>
          <w:tcPr>
            <w:tcW w:w="9639"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pdcp-verChange</w:t>
            </w:r>
          </w:p>
          <w:p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en-GB"/>
              </w:rPr>
            </w:pPr>
            <w:r w:rsidRPr="007869E4">
              <w:rPr>
                <w:rFonts w:ascii="Arial" w:hAnsi="Arial"/>
                <w:noProof/>
                <w:sz w:val="18"/>
                <w:lang w:eastAsia="en-GB"/>
              </w:rPr>
              <w:t>Indicates that the PDCP version of the SRB is changed from NR PDCP to E-UTRA PDCP. Network only configures this version change for during handover, resume and first reconfiguration after re-establishment.</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physicalConfigDedicated</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The default dedicated physical configuration is specified in 9.2.4.</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zh-TW"/>
              </w:rPr>
            </w:pPr>
            <w:r w:rsidRPr="007869E4">
              <w:rPr>
                <w:rFonts w:ascii="Arial" w:hAnsi="Arial"/>
                <w:b/>
                <w:i/>
                <w:sz w:val="18"/>
                <w:lang w:eastAsia="zh-TW"/>
              </w:rPr>
              <w:t>resAllocG</w:t>
            </w:r>
            <w:r w:rsidRPr="007869E4">
              <w:rPr>
                <w:rFonts w:ascii="Arial" w:hAnsi="Arial"/>
                <w:b/>
                <w:i/>
                <w:sz w:val="18"/>
                <w:lang w:eastAsia="en-GB"/>
              </w:rPr>
              <w:t>ranularity</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Cs/>
                <w:iCs/>
                <w:sz w:val="18"/>
                <w:lang w:eastAsia="en-GB"/>
              </w:rPr>
              <w:t xml:space="preserve">Indicates the resource allocation and precoding granularity </w:t>
            </w:r>
            <w:r w:rsidRPr="007869E4">
              <w:rPr>
                <w:rFonts w:ascii="Arial" w:hAnsi="Arial"/>
                <w:sz w:val="18"/>
                <w:lang w:eastAsia="en-GB"/>
              </w:rPr>
              <w:t>in PRB pair level</w:t>
            </w:r>
            <w:r w:rsidRPr="007869E4">
              <w:rPr>
                <w:rFonts w:ascii="Arial" w:hAnsi="Arial"/>
                <w:bCs/>
                <w:iCs/>
                <w:sz w:val="18"/>
                <w:lang w:eastAsia="en-GB"/>
              </w:rPr>
              <w:t xml:space="preserve"> of the signaled neighboring cell,</w:t>
            </w:r>
            <w:r w:rsidRPr="007869E4">
              <w:rPr>
                <w:rFonts w:ascii="Arial" w:hAnsi="Arial"/>
                <w:sz w:val="18"/>
                <w:lang w:eastAsia="en-GB"/>
              </w:rPr>
              <w:t xml:space="preserve"> see TS 36.213 [23, 7.1.6].</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rlc-BearerConfigDupl</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rlc-Config</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servCellp-a</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 xml:space="preserve">Indicates the power offset </w:t>
            </w:r>
            <w:r w:rsidRPr="007869E4">
              <w:rPr>
                <w:rFonts w:ascii="Arial" w:hAnsi="Arial"/>
                <w:bCs/>
                <w:noProof/>
                <w:sz w:val="18"/>
                <w:lang w:eastAsia="en-GB"/>
              </w:rPr>
              <w:t xml:space="preserve">for QPSK C-RNTI based PDSCH transmissions used by the serving cell, </w:t>
            </w:r>
            <w:r w:rsidRPr="007869E4">
              <w:rPr>
                <w:rFonts w:ascii="Arial" w:hAnsi="Arial"/>
                <w:sz w:val="18"/>
                <w:lang w:eastAsia="en-GB"/>
              </w:rPr>
              <w:t>see TS 36.213 [23, 5.2]</w:t>
            </w:r>
            <w:r w:rsidRPr="007869E4">
              <w:rPr>
                <w:rFonts w:ascii="Arial" w:hAnsi="Arial"/>
                <w:bCs/>
                <w:noProof/>
                <w:sz w:val="18"/>
                <w:lang w:eastAsia="en-GB"/>
              </w:rPr>
              <w:t>.</w:t>
            </w:r>
            <w:r w:rsidRPr="007869E4">
              <w:rPr>
                <w:rFonts w:ascii="Arial" w:hAnsi="Arial"/>
                <w:sz w:val="18"/>
                <w:lang w:eastAsia="en-GB"/>
              </w:rPr>
              <w:t xml:space="preserve"> Value dB-6 corresponds to -6 dB, dB-4dot77 corresponds to -4.77 dB etc.</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sps-Config</w:t>
            </w:r>
          </w:p>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The default SPS configuration is specified in 9.2.3. </w:t>
            </w:r>
            <w:r w:rsidRPr="007869E4">
              <w:rPr>
                <w:rFonts w:ascii="Arial" w:hAnsi="Arial"/>
                <w:sz w:val="18"/>
                <w:lang w:eastAsia="zh-CN"/>
              </w:rPr>
              <w:t>Except for handover or releasing SPS</w:t>
            </w:r>
            <w:r w:rsidRPr="007869E4">
              <w:rPr>
                <w:rFonts w:ascii="Arial" w:hAnsi="Arial"/>
                <w:sz w:val="18"/>
                <w:lang w:eastAsia="zh-TW"/>
              </w:rPr>
              <w:t xml:space="preserve"> for MCG</w:t>
            </w:r>
            <w:r w:rsidRPr="007869E4">
              <w:rPr>
                <w:rFonts w:ascii="Arial" w:hAnsi="Arial"/>
                <w:sz w:val="18"/>
                <w:lang w:eastAsia="zh-CN"/>
              </w:rPr>
              <w:t xml:space="preserve">,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MCG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MCG </w:t>
            </w:r>
            <w:r w:rsidRPr="007869E4">
              <w:rPr>
                <w:rFonts w:ascii="Arial" w:hAnsi="Arial"/>
                <w:sz w:val="18"/>
                <w:lang w:eastAsia="en-GB"/>
              </w:rPr>
              <w:t>(see TS 36.321 [6])</w:t>
            </w:r>
            <w:r w:rsidRPr="007869E4">
              <w:rPr>
                <w:rFonts w:ascii="Arial" w:hAnsi="Arial"/>
                <w:sz w:val="18"/>
                <w:lang w:eastAsia="zh-CN"/>
              </w:rPr>
              <w:t>.</w:t>
            </w:r>
            <w:r w:rsidRPr="007869E4">
              <w:rPr>
                <w:rFonts w:ascii="Arial" w:hAnsi="Arial"/>
                <w:sz w:val="18"/>
                <w:lang w:eastAsia="zh-TW"/>
              </w:rPr>
              <w:t xml:space="preserve"> Except for SCG change or releasing SPS for SCG,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SCG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SCG </w:t>
            </w:r>
            <w:r w:rsidRPr="007869E4">
              <w:rPr>
                <w:rFonts w:ascii="Arial" w:hAnsi="Arial"/>
                <w:sz w:val="18"/>
                <w:lang w:eastAsia="en-GB"/>
              </w:rPr>
              <w:t>(see TS 36.321 [6])</w:t>
            </w:r>
            <w:r w:rsidRPr="007869E4">
              <w:rPr>
                <w:rFonts w:ascii="Arial" w:hAnsi="Arial"/>
                <w:sz w:val="18"/>
                <w:lang w:eastAsia="zh-TW"/>
              </w:rPr>
              <w:t>.</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srb-Identity</w:t>
            </w:r>
          </w:p>
          <w:p w:rsidR="007869E4" w:rsidRPr="007869E4" w:rsidRDefault="007869E4" w:rsidP="007869E4">
            <w:pPr>
              <w:keepNext/>
              <w:keepLines/>
              <w:overflowPunct w:val="0"/>
              <w:autoSpaceDE w:val="0"/>
              <w:autoSpaceDN w:val="0"/>
              <w:adjustRightInd w:val="0"/>
              <w:spacing w:after="0"/>
              <w:textAlignment w:val="baseline"/>
              <w:rPr>
                <w:rFonts w:ascii="Arial" w:hAnsi="Arial"/>
                <w:bCs/>
                <w:noProof/>
                <w:sz w:val="18"/>
                <w:lang w:eastAsia="en-GB"/>
              </w:rPr>
            </w:pPr>
            <w:r w:rsidRPr="007869E4">
              <w:rPr>
                <w:rFonts w:ascii="Arial" w:hAnsi="Arial"/>
                <w:bCs/>
                <w:noProof/>
                <w:sz w:val="18"/>
                <w:lang w:eastAsia="en-GB"/>
              </w:rPr>
              <w:t>Value 1 is applicable for SRB1 only. Value 2 is applicable for SRB2 only.</w:t>
            </w:r>
            <w:r w:rsidRPr="007869E4">
              <w:rPr>
                <w:rFonts w:ascii="Arial" w:hAnsi="Arial"/>
                <w:sz w:val="18"/>
                <w:lang w:eastAsia="en-GB"/>
              </w:rPr>
              <w:t xml:space="preserve"> Value 4 is applicable for SRB4 only, if configured. For a split SRB the same identity is used for the MCG and NR SCG RLC bearer configurations.</w:t>
            </w:r>
            <w:r w:rsidRPr="007869E4">
              <w:rPr>
                <w:rFonts w:ascii="Arial" w:hAnsi="Arial"/>
                <w:sz w:val="18"/>
              </w:rPr>
              <w:t xml:space="preserve"> </w:t>
            </w:r>
            <w:r w:rsidRPr="007869E4">
              <w:rPr>
                <w:rFonts w:ascii="Arial" w:hAnsi="Arial"/>
                <w:sz w:val="18"/>
                <w:lang w:eastAsia="en-GB"/>
              </w:rPr>
              <w:t xml:space="preserve">If </w:t>
            </w:r>
            <w:r w:rsidRPr="007869E4">
              <w:rPr>
                <w:rFonts w:ascii="Arial" w:hAnsi="Arial"/>
                <w:i/>
                <w:sz w:val="18"/>
                <w:lang w:eastAsia="en-GB"/>
              </w:rPr>
              <w:t>srb-Identity-v1530</w:t>
            </w:r>
            <w:r w:rsidRPr="007869E4">
              <w:rPr>
                <w:rFonts w:ascii="Arial" w:hAnsi="Arial"/>
                <w:sz w:val="18"/>
                <w:lang w:eastAsia="en-GB"/>
              </w:rPr>
              <w:t xml:space="preserve"> is received, the UE shall ignore </w:t>
            </w:r>
            <w:r w:rsidRPr="007869E4">
              <w:rPr>
                <w:rFonts w:ascii="Arial" w:hAnsi="Arial"/>
                <w:i/>
                <w:sz w:val="18"/>
                <w:lang w:eastAsia="en-GB"/>
              </w:rPr>
              <w:t>srb-Identity</w:t>
            </w:r>
            <w:r w:rsidRPr="007869E4">
              <w:rPr>
                <w:rFonts w:ascii="Arial" w:hAnsi="Arial"/>
                <w:sz w:val="18"/>
                <w:lang w:eastAsia="en-GB"/>
              </w:rPr>
              <w:t xml:space="preserve"> (i.e. without suffix).</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w:t>
            </w:r>
          </w:p>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E-UTRAN configures the same RAT type (i.e. EUTRA or NR) for PDCP configuration of SRB1 and SRB2.</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srb-ToAddModListDupl</w:t>
            </w:r>
          </w:p>
          <w:p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Configuration of SRBs configured with PDCP duplication via dual connectivity.</w:t>
            </w:r>
          </w:p>
        </w:tc>
      </w:tr>
      <w:tr w:rsidR="007869E4" w:rsidRPr="007869E4" w:rsidTr="009E70CD">
        <w:trPr>
          <w:cantSplit/>
        </w:trPr>
        <w:tc>
          <w:tcPr>
            <w:tcW w:w="9639" w:type="dxa"/>
          </w:tcPr>
          <w:p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bookmarkStart w:id="6" w:name="OLE_LINK6"/>
            <w:r w:rsidRPr="007869E4">
              <w:rPr>
                <w:rFonts w:ascii="Arial" w:hAnsi="Arial"/>
                <w:b/>
                <w:i/>
                <w:noProof/>
                <w:sz w:val="18"/>
                <w:lang w:eastAsia="en-GB"/>
              </w:rPr>
              <w:lastRenderedPageBreak/>
              <w:t>transmissionModeList</w:t>
            </w:r>
          </w:p>
          <w:bookmarkEnd w:id="6"/>
          <w:p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Indicates a subset of transmission mode 1, 2, 3, 4, 6, 8, 9, 10, for the signaled neighboring cell for which </w:t>
            </w:r>
            <w:r w:rsidRPr="007869E4">
              <w:rPr>
                <w:rFonts w:ascii="Arial" w:hAnsi="Arial"/>
                <w:i/>
                <w:sz w:val="18"/>
                <w:lang w:eastAsia="en-GB"/>
              </w:rPr>
              <w:t>NeighCellsInfo</w:t>
            </w:r>
            <w:r w:rsidRPr="007869E4">
              <w:rPr>
                <w:rFonts w:ascii="Arial" w:hAnsi="Arial"/>
                <w:sz w:val="18"/>
                <w:lang w:eastAsia="en-GB"/>
              </w:rPr>
              <w:t xml:space="preserve"> applies. When TM10 is signaled, other signaled transmission parameters in </w:t>
            </w:r>
            <w:r w:rsidRPr="007869E4">
              <w:rPr>
                <w:rFonts w:ascii="Arial" w:hAnsi="Arial"/>
                <w:i/>
                <w:sz w:val="18"/>
                <w:lang w:eastAsia="en-GB"/>
              </w:rPr>
              <w:t>NeighCellsInfo</w:t>
            </w:r>
            <w:r w:rsidRPr="007869E4">
              <w:rPr>
                <w:rFonts w:ascii="Arial" w:hAnsi="Arial"/>
                <w:sz w:val="18"/>
                <w:lang w:eastAsia="en-GB"/>
              </w:rPr>
              <w:t xml:space="preserve"> are not applicable to up to 8 layer transmission scheme of TM10. E-UTRAN may indicate TM9 when TM10 with QCL type A and DMRS scrambling with </w:t>
            </w:r>
            <w:r w:rsidRPr="007869E4">
              <w:rPr>
                <w:rFonts w:ascii="Arial" w:hAnsi="Arial"/>
                <w:noProof/>
                <w:sz w:val="18"/>
                <w:lang w:val="it-IT" w:eastAsia="it-IT"/>
              </w:rPr>
              <w:drawing>
                <wp:inline distT="0" distB="0" distL="0" distR="0">
                  <wp:extent cx="59944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signalled neighbour cell and TM9 or TM10 with QCL type A and DMRS scrambling with </w:t>
            </w:r>
            <w:r w:rsidRPr="007869E4">
              <w:rPr>
                <w:rFonts w:ascii="Arial" w:hAnsi="Arial"/>
                <w:noProof/>
                <w:sz w:val="18"/>
                <w:lang w:val="it-IT" w:eastAsia="it-IT"/>
              </w:rPr>
              <w:drawing>
                <wp:inline distT="0" distB="0" distL="0" distR="0">
                  <wp:extent cx="59944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serving cell. UE behaviour with NAICS when TM10 is used is only defined when QCL type A and DMRS scrambling with </w:t>
            </w:r>
            <w:r w:rsidRPr="007869E4">
              <w:rPr>
                <w:rFonts w:ascii="Arial" w:hAnsi="Arial"/>
                <w:noProof/>
                <w:sz w:val="18"/>
                <w:lang w:val="it-IT" w:eastAsia="it-IT"/>
              </w:rPr>
              <w:drawing>
                <wp:inline distT="0" distB="0" distL="0" distR="0">
                  <wp:extent cx="59944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in TS 36.211 [21, 6.10.3.1] is used for the serving cell and all signalled neighbour cells.</w:t>
            </w:r>
            <w:r w:rsidRPr="007869E4">
              <w:rPr>
                <w:rFonts w:ascii="Arial" w:hAnsi="Arial"/>
                <w:sz w:val="18"/>
                <w:lang w:eastAsia="ja-JP"/>
              </w:rPr>
              <w:t xml:space="preserve"> </w:t>
            </w:r>
            <w:r w:rsidRPr="007869E4">
              <w:rPr>
                <w:rFonts w:ascii="Arial" w:hAnsi="Arial"/>
                <w:sz w:val="18"/>
                <w:lang w:eastAsia="en-GB"/>
              </w:rPr>
              <w:t>The first/ leftmost bit is for transmission mode 1, the second bit is for transmission mode 2, and so on.</w:t>
            </w:r>
          </w:p>
        </w:tc>
      </w:tr>
    </w:tbl>
    <w:p w:rsidR="007869E4" w:rsidRPr="007869E4" w:rsidRDefault="007869E4" w:rsidP="007869E4">
      <w:pPr>
        <w:overflowPunct w:val="0"/>
        <w:autoSpaceDE w:val="0"/>
        <w:autoSpaceDN w:val="0"/>
        <w:adjustRightInd w:val="0"/>
        <w:textAlignment w:val="baseline"/>
        <w:rPr>
          <w:lang w:eastAsia="ja-JP"/>
        </w:rPr>
      </w:pPr>
    </w:p>
    <w:p w:rsidR="007869E4" w:rsidRPr="007869E4" w:rsidRDefault="007869E4" w:rsidP="007869E4">
      <w:pPr>
        <w:keepLines/>
        <w:overflowPunct w:val="0"/>
        <w:autoSpaceDE w:val="0"/>
        <w:autoSpaceDN w:val="0"/>
        <w:adjustRightInd w:val="0"/>
        <w:ind w:left="1135" w:hanging="851"/>
        <w:textAlignment w:val="baseline"/>
      </w:pPr>
      <w:r w:rsidRPr="007869E4">
        <w:t>NOTE 1:</w:t>
      </w:r>
      <w:r w:rsidRPr="007869E4">
        <w:tab/>
        <w:t>It is up to eNB to ensure that the field indicating LWA bearer type is set to FALSE when LWA bearer is no longer used (e.g. during handover or re-establishment where LWA configuration is released).</w:t>
      </w:r>
    </w:p>
    <w:p w:rsidR="007869E4" w:rsidRPr="007869E4" w:rsidRDefault="007869E4" w:rsidP="007869E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69E4" w:rsidRPr="007869E4" w:rsidTr="009E70CD">
        <w:trPr>
          <w:cantSplit/>
          <w:tblHeader/>
        </w:trPr>
        <w:tc>
          <w:tcPr>
            <w:tcW w:w="2268" w:type="dxa"/>
          </w:tcPr>
          <w:p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lastRenderedPageBreak/>
              <w:t>Conditional presence</w:t>
            </w:r>
          </w:p>
        </w:tc>
        <w:tc>
          <w:tcPr>
            <w:tcW w:w="7371" w:type="dxa"/>
          </w:tcPr>
          <w:p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t>Explanation</w:t>
            </w:r>
          </w:p>
        </w:tc>
      </w:tr>
      <w:tr w:rsidR="007869E4" w:rsidRPr="007869E4" w:rsidTr="009E70CD">
        <w:trPr>
          <w:cantSplit/>
        </w:trPr>
        <w:tc>
          <w:tcPr>
            <w:tcW w:w="2268" w:type="dxa"/>
          </w:tcPr>
          <w:p w:rsidR="007869E4" w:rsidRPr="007869E4" w:rsidDel="00E17796"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UL-LWA</w:t>
            </w:r>
          </w:p>
        </w:tc>
        <w:tc>
          <w:tcPr>
            <w:tcW w:w="7371" w:type="dxa"/>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 xml:space="preserve">ul-LWA-Config-r14 </w:t>
            </w:r>
            <w:r w:rsidRPr="007869E4">
              <w:rPr>
                <w:rFonts w:ascii="Arial" w:hAnsi="Arial"/>
                <w:sz w:val="18"/>
                <w:lang w:eastAsia="ja-JP"/>
              </w:rPr>
              <w:t>is present. Otherwise the field is not present.</w:t>
            </w:r>
          </w:p>
        </w:tc>
      </w:tr>
      <w:tr w:rsidR="007869E4" w:rsidRPr="007869E4" w:rsidTr="009E70CD">
        <w:trPr>
          <w:cantSplit/>
        </w:trPr>
        <w:tc>
          <w:tcPr>
            <w:tcW w:w="2268" w:type="dxa"/>
          </w:tcPr>
          <w:p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ja-JP"/>
              </w:rPr>
            </w:pPr>
            <w:r w:rsidRPr="007869E4">
              <w:rPr>
                <w:rFonts w:ascii="Arial" w:hAnsi="Arial"/>
                <w:noProof/>
                <w:sz w:val="18"/>
                <w:lang w:eastAsia="ja-JP"/>
              </w:rPr>
              <w:t>CRSIM</w:t>
            </w:r>
          </w:p>
        </w:tc>
        <w:tc>
          <w:tcPr>
            <w:tcW w:w="7371" w:type="dxa"/>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neighCellsCRS-Info-r11</w:t>
            </w:r>
            <w:r w:rsidRPr="007869E4">
              <w:rPr>
                <w:rFonts w:ascii="Arial" w:hAnsi="Arial"/>
                <w:sz w:val="18"/>
                <w:lang w:eastAsia="ja-JP"/>
              </w:rPr>
              <w:t xml:space="preserve"> is not present; otherwise it is not present.</w:t>
            </w:r>
          </w:p>
        </w:tc>
      </w:tr>
      <w:tr w:rsidR="007869E4" w:rsidRPr="007869E4" w:rsidTr="009E70CD">
        <w:trPr>
          <w:cantSplit/>
        </w:trPr>
        <w:tc>
          <w:tcPr>
            <w:tcW w:w="2268" w:type="dxa"/>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w:t>
            </w:r>
          </w:p>
        </w:tc>
        <w:tc>
          <w:tcPr>
            <w:tcW w:w="7371" w:type="dxa"/>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DRB is being set up and the UE is connected to EPC;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MCG or split DRB; The field is optionally present, Need ON, upon change from SCG to MCG DRB, for EN-DC upon bearer type change of MCG RLC bearer with key change</w:t>
            </w:r>
            <w:del w:id="7" w:author="ZTE" w:date="2019-02-28T18:11:00Z">
              <w:r w:rsidR="00077B74" w:rsidDel="000D3357">
                <w:rPr>
                  <w:rFonts w:ascii="Arial" w:hAnsi="Arial"/>
                  <w:sz w:val="18"/>
                  <w:lang w:eastAsia="ja-JP"/>
                </w:rPr>
                <w:delText xml:space="preserve"> </w:delText>
              </w:r>
            </w:del>
            <w:r w:rsidRPr="007869E4">
              <w:rPr>
                <w:rFonts w:ascii="Arial" w:hAnsi="Arial"/>
                <w:sz w:val="18"/>
                <w:lang w:eastAsia="ja-JP"/>
              </w:rPr>
              <w:t xml:space="preserve"> (i.e. bearer type change from MCG/split to MCG/split bearer with key change)</w:t>
            </w:r>
            <w:ins w:id="8" w:author="ZTE" w:date="2019-02-28T18:11:00Z">
              <w:r w:rsidR="000D3357">
                <w:rPr>
                  <w:rFonts w:ascii="Arial" w:hAnsi="Arial"/>
                  <w:sz w:val="18"/>
                  <w:lang w:eastAsia="ja-JP"/>
                </w:rPr>
                <w:t xml:space="preserve"> or for key change without bearer type change</w:t>
              </w:r>
            </w:ins>
            <w:r w:rsidRPr="007869E4">
              <w:rPr>
                <w:rFonts w:ascii="Arial" w:hAnsi="Arial"/>
                <w:sz w:val="18"/>
                <w:lang w:eastAsia="ja-JP"/>
              </w:rPr>
              <w:t>;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869E4" w:rsidRPr="007869E4" w:rsidTr="009E70CD">
        <w:trPr>
          <w:cantSplit/>
        </w:trPr>
        <w:tc>
          <w:tcPr>
            <w:tcW w:w="2268" w:type="dxa"/>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HO-Conn</w:t>
            </w:r>
          </w:p>
        </w:tc>
        <w:tc>
          <w:tcPr>
            <w:tcW w:w="7371" w:type="dxa"/>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or in case of RRC connection establishment (excluding </w:t>
            </w:r>
            <w:r w:rsidRPr="007869E4">
              <w:rPr>
                <w:rFonts w:ascii="Arial" w:hAnsi="Arial"/>
                <w:i/>
                <w:sz w:val="18"/>
                <w:lang w:eastAsia="ja-JP"/>
              </w:rPr>
              <w:t>RRConnectionResume</w:t>
            </w:r>
            <w:r w:rsidRPr="007869E4">
              <w:rPr>
                <w:rFonts w:ascii="Arial" w:hAnsi="Arial"/>
                <w:sz w:val="18"/>
                <w:lang w:eastAsia="ja-JP"/>
              </w:rPr>
              <w:t xml:space="preserve">); otherwise the field is optionally present, need ON. Upon connection establishment/ re-establishment only SRB1 is applicable (excluding </w:t>
            </w:r>
            <w:r w:rsidRPr="007869E4">
              <w:rPr>
                <w:rFonts w:ascii="Arial" w:hAnsi="Arial"/>
                <w:i/>
                <w:sz w:val="18"/>
                <w:lang w:eastAsia="ja-JP"/>
              </w:rPr>
              <w:t>RRConnectionResume</w:t>
            </w:r>
            <w:r w:rsidRPr="007869E4">
              <w:rPr>
                <w:rFonts w:ascii="Arial" w:hAnsi="Arial"/>
                <w:sz w:val="18"/>
                <w:lang w:eastAsia="ja-JP"/>
              </w:rPr>
              <w:t>).</w:t>
            </w:r>
          </w:p>
        </w:tc>
      </w:tr>
      <w:tr w:rsidR="007869E4" w:rsidRPr="007869E4" w:rsidTr="009E70CD">
        <w:trPr>
          <w:cantSplit/>
        </w:trPr>
        <w:tc>
          <w:tcPr>
            <w:tcW w:w="2268" w:type="dxa"/>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w:t>
            </w:r>
          </w:p>
        </w:tc>
        <w:tc>
          <w:tcPr>
            <w:tcW w:w="7371" w:type="dxa"/>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In case of RRC connection establishment (excluding </w:t>
            </w:r>
            <w:r w:rsidRPr="007869E4">
              <w:rPr>
                <w:rFonts w:ascii="Arial" w:hAnsi="Arial"/>
                <w:i/>
                <w:sz w:val="18"/>
                <w:lang w:eastAsia="ja-JP"/>
              </w:rPr>
              <w:t>RRConnectionResume</w:t>
            </w:r>
            <w:r w:rsidRPr="007869E4">
              <w:rPr>
                <w:rFonts w:ascii="Arial" w:hAnsi="Arial"/>
                <w:sz w:val="18"/>
                <w:lang w:eastAsia="ja-JP"/>
              </w:rPr>
              <w:t>); and RRC connection re-establishment the field is not present; otherwise the field is optionally present, need ON.</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the field is optionally present, need ON.</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drbTypeLWIP-r13</w:t>
            </w:r>
            <w:r w:rsidRPr="007869E4">
              <w:rPr>
                <w:rFonts w:ascii="Arial" w:hAnsi="Arial"/>
                <w:sz w:val="18"/>
                <w:lang w:eastAsia="ja-JP"/>
              </w:rPr>
              <w:t xml:space="preserve"> is not set to eutran; otherwise it is not present and the UE shall delete any existing value for this field.</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 present, Need ON, when the SRB is configured with NR-PDCP prior to reception of this reconfiguration message.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7869E4">
              <w:rPr>
                <w:rFonts w:ascii="Arial" w:hAnsi="Arial"/>
                <w:sz w:val="18"/>
                <w:lang w:eastAsia="zh-TW"/>
              </w:rPr>
              <w:t>upon the corresponding DRB type change from MCG to split bearer or LWA bearer, upon the corresponding DRB type change from LWA to LTE only bearer</w:t>
            </w:r>
            <w:r w:rsidRPr="007869E4">
              <w:rPr>
                <w:rFonts w:ascii="Arial" w:hAnsi="Arial"/>
                <w:sz w:val="18"/>
                <w:lang w:eastAsia="ja-JP"/>
              </w:rPr>
              <w:t xml:space="preserve">, upon handover within E-UTRA and upon the first reconfiguration after re-establishment but in all these cases only when </w:t>
            </w:r>
            <w:r w:rsidRPr="007869E4">
              <w:rPr>
                <w:rFonts w:ascii="Arial" w:hAnsi="Arial"/>
                <w:i/>
                <w:sz w:val="18"/>
                <w:lang w:eastAsia="ja-JP"/>
              </w:rPr>
              <w:t>fullConfig</w:t>
            </w:r>
            <w:r w:rsidRPr="007869E4">
              <w:rPr>
                <w:rFonts w:ascii="Arial" w:hAnsi="Arial"/>
                <w:sz w:val="18"/>
                <w:lang w:eastAsia="ja-JP"/>
              </w:rPr>
              <w:t xml:space="preserve"> is not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ja-JP"/>
              </w:rPr>
              <w:t>PDCP-</w:t>
            </w:r>
            <w:r w:rsidRPr="007869E4">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if the corresponding DRB is being setup; the field is optionally present, need ON, </w:t>
            </w:r>
            <w:r w:rsidRPr="007869E4">
              <w:rPr>
                <w:rFonts w:ascii="Arial" w:hAnsi="Arial"/>
                <w:sz w:val="18"/>
                <w:lang w:eastAsia="zh-TW"/>
              </w:rPr>
              <w:t>upon SCG change</w:t>
            </w:r>
            <w:r w:rsidRPr="007869E4">
              <w:rPr>
                <w:rFonts w:ascii="Arial" w:hAnsi="Arial"/>
                <w:sz w:val="18"/>
                <w:lang w:eastAsia="ja-JP"/>
              </w:rPr>
              <w:t>;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zh-TW"/>
              </w:rPr>
              <w:t>This field is optionally present if the corresponding DRB is being setup, need ON;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The field is optionally present, need ON, upon SCell addition;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SRB/DRB is being setup; otherwise the field is optionally present, need ON.</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MCG or split DRB, for EN-DC upon setup of MCG RLC bearer; otherwise the field is optionally present, need ON.</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DRB; otherwise the field is optionally present, need ON.</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and sps-Config-v1430 is not configured; otherwise it is not present.</w:t>
            </w:r>
          </w:p>
        </w:tc>
      </w:tr>
      <w:tr w:rsidR="007869E4" w:rsidRPr="007869E4" w:rsidTr="009E70CD">
        <w:trPr>
          <w:cantSplit/>
        </w:trPr>
        <w:tc>
          <w:tcPr>
            <w:tcW w:w="2268"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and sps-Config-v1430 is not configured; otherwise it is not present.</w:t>
            </w:r>
          </w:p>
        </w:tc>
      </w:tr>
    </w:tbl>
    <w:p w:rsidR="00AB51C5" w:rsidRDefault="00AB51C5">
      <w:pPr>
        <w:rPr>
          <w:noProof/>
        </w:rPr>
      </w:pPr>
    </w:p>
    <w:p w:rsidR="007869E4" w:rsidRDefault="007869E4">
      <w:pPr>
        <w:rPr>
          <w:noProof/>
        </w:rPr>
      </w:pPr>
    </w:p>
    <w:p w:rsidR="00AB51C5" w:rsidRDefault="00AB51C5">
      <w:pPr>
        <w:rPr>
          <w:noProof/>
        </w:rPr>
      </w:pPr>
    </w:p>
    <w:sectPr w:rsidR="00AB51C5" w:rsidSect="00CA04A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AED" w:rsidRDefault="00C05AED">
      <w:r>
        <w:separator/>
      </w:r>
    </w:p>
    <w:p w:rsidR="00C05AED" w:rsidRDefault="00C05AED"/>
  </w:endnote>
  <w:endnote w:type="continuationSeparator" w:id="0">
    <w:p w:rsidR="00C05AED" w:rsidRDefault="00C05AED">
      <w:r>
        <w:continuationSeparator/>
      </w:r>
    </w:p>
    <w:p w:rsidR="00C05AED" w:rsidRDefault="00C05AED"/>
  </w:endnote>
  <w:endnote w:type="continuationNotice" w:id="1">
    <w:p w:rsidR="00C05AED" w:rsidRDefault="00C05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AED" w:rsidRDefault="00C05AED">
      <w:r>
        <w:separator/>
      </w:r>
    </w:p>
    <w:p w:rsidR="00C05AED" w:rsidRDefault="00C05AED"/>
  </w:footnote>
  <w:footnote w:type="continuationSeparator" w:id="0">
    <w:p w:rsidR="00C05AED" w:rsidRDefault="00C05AED">
      <w:r>
        <w:continuationSeparator/>
      </w:r>
    </w:p>
    <w:p w:rsidR="00C05AED" w:rsidRDefault="00C05AED"/>
  </w:footnote>
  <w:footnote w:type="continuationNotice" w:id="1">
    <w:p w:rsidR="00C05AED" w:rsidRDefault="00C05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r>
      <w:t xml:space="preserve">Page </w:t>
    </w:r>
    <w:r w:rsidR="00CA04AD">
      <w:fldChar w:fldCharType="begin"/>
    </w:r>
    <w:r>
      <w:instrText>PAGE</w:instrText>
    </w:r>
    <w:r w:rsidR="00CA04AD">
      <w:fldChar w:fldCharType="separate"/>
    </w:r>
    <w:r>
      <w:rPr>
        <w:noProof/>
      </w:rPr>
      <w:t>1</w:t>
    </w:r>
    <w:r w:rsidR="00CA04AD">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8D6" w:rsidRDefault="00127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7"/>
    <w:rsid w:val="00022E4A"/>
    <w:rsid w:val="00035867"/>
    <w:rsid w:val="00036B9F"/>
    <w:rsid w:val="00040BD4"/>
    <w:rsid w:val="000466EC"/>
    <w:rsid w:val="00075102"/>
    <w:rsid w:val="00077B74"/>
    <w:rsid w:val="00085F3D"/>
    <w:rsid w:val="000A6394"/>
    <w:rsid w:val="000C038A"/>
    <w:rsid w:val="000C6598"/>
    <w:rsid w:val="000D3357"/>
    <w:rsid w:val="00107586"/>
    <w:rsid w:val="001131A1"/>
    <w:rsid w:val="001278D6"/>
    <w:rsid w:val="00132364"/>
    <w:rsid w:val="00141C47"/>
    <w:rsid w:val="00145D43"/>
    <w:rsid w:val="00154073"/>
    <w:rsid w:val="001714B4"/>
    <w:rsid w:val="0018575E"/>
    <w:rsid w:val="00192C46"/>
    <w:rsid w:val="001A7B60"/>
    <w:rsid w:val="001B7A65"/>
    <w:rsid w:val="001E41F3"/>
    <w:rsid w:val="001F2D4F"/>
    <w:rsid w:val="0020066E"/>
    <w:rsid w:val="00201A39"/>
    <w:rsid w:val="00215495"/>
    <w:rsid w:val="0026004D"/>
    <w:rsid w:val="002744B1"/>
    <w:rsid w:val="00275D12"/>
    <w:rsid w:val="002860C4"/>
    <w:rsid w:val="002A01CC"/>
    <w:rsid w:val="002B5741"/>
    <w:rsid w:val="002C6FD8"/>
    <w:rsid w:val="002D42E6"/>
    <w:rsid w:val="00305409"/>
    <w:rsid w:val="00312A43"/>
    <w:rsid w:val="00317BF8"/>
    <w:rsid w:val="003229C1"/>
    <w:rsid w:val="003623DE"/>
    <w:rsid w:val="00387C11"/>
    <w:rsid w:val="003958DB"/>
    <w:rsid w:val="003E1A36"/>
    <w:rsid w:val="003E5AB1"/>
    <w:rsid w:val="00414D47"/>
    <w:rsid w:val="004242F1"/>
    <w:rsid w:val="0044703C"/>
    <w:rsid w:val="00474FD6"/>
    <w:rsid w:val="004B75B7"/>
    <w:rsid w:val="004F2032"/>
    <w:rsid w:val="00501DFD"/>
    <w:rsid w:val="005028DD"/>
    <w:rsid w:val="0051580D"/>
    <w:rsid w:val="005220E9"/>
    <w:rsid w:val="005264A0"/>
    <w:rsid w:val="005401E3"/>
    <w:rsid w:val="00592D74"/>
    <w:rsid w:val="005B7913"/>
    <w:rsid w:val="005C4E00"/>
    <w:rsid w:val="005E2C44"/>
    <w:rsid w:val="00620712"/>
    <w:rsid w:val="00621188"/>
    <w:rsid w:val="006257ED"/>
    <w:rsid w:val="006342DC"/>
    <w:rsid w:val="006769E3"/>
    <w:rsid w:val="00695808"/>
    <w:rsid w:val="006A3163"/>
    <w:rsid w:val="006B46FB"/>
    <w:rsid w:val="006B61CE"/>
    <w:rsid w:val="006E06D4"/>
    <w:rsid w:val="006E21FB"/>
    <w:rsid w:val="006F356E"/>
    <w:rsid w:val="00704508"/>
    <w:rsid w:val="00744C30"/>
    <w:rsid w:val="007507EE"/>
    <w:rsid w:val="00764FED"/>
    <w:rsid w:val="00777081"/>
    <w:rsid w:val="007869E4"/>
    <w:rsid w:val="00792342"/>
    <w:rsid w:val="007A1F35"/>
    <w:rsid w:val="007A505D"/>
    <w:rsid w:val="007B2CCA"/>
    <w:rsid w:val="007B512A"/>
    <w:rsid w:val="007C2097"/>
    <w:rsid w:val="007D6A07"/>
    <w:rsid w:val="007E6912"/>
    <w:rsid w:val="007F586E"/>
    <w:rsid w:val="00800E83"/>
    <w:rsid w:val="0080689B"/>
    <w:rsid w:val="00807845"/>
    <w:rsid w:val="008279FA"/>
    <w:rsid w:val="008416C9"/>
    <w:rsid w:val="008626E7"/>
    <w:rsid w:val="00870EE7"/>
    <w:rsid w:val="008A602C"/>
    <w:rsid w:val="008A61EC"/>
    <w:rsid w:val="008D2A5D"/>
    <w:rsid w:val="008F4187"/>
    <w:rsid w:val="008F686C"/>
    <w:rsid w:val="009061A8"/>
    <w:rsid w:val="009209A0"/>
    <w:rsid w:val="00950975"/>
    <w:rsid w:val="009777D9"/>
    <w:rsid w:val="00982B0B"/>
    <w:rsid w:val="00991B88"/>
    <w:rsid w:val="009A4897"/>
    <w:rsid w:val="009A579D"/>
    <w:rsid w:val="009D6A48"/>
    <w:rsid w:val="009E3297"/>
    <w:rsid w:val="009E70CD"/>
    <w:rsid w:val="009F734F"/>
    <w:rsid w:val="00A20DE7"/>
    <w:rsid w:val="00A229A2"/>
    <w:rsid w:val="00A22C98"/>
    <w:rsid w:val="00A246B6"/>
    <w:rsid w:val="00A2690B"/>
    <w:rsid w:val="00A33034"/>
    <w:rsid w:val="00A4210F"/>
    <w:rsid w:val="00A45E12"/>
    <w:rsid w:val="00A47E70"/>
    <w:rsid w:val="00A71A6F"/>
    <w:rsid w:val="00A7671C"/>
    <w:rsid w:val="00A770D6"/>
    <w:rsid w:val="00A82669"/>
    <w:rsid w:val="00AB51C5"/>
    <w:rsid w:val="00AD1CD8"/>
    <w:rsid w:val="00B05717"/>
    <w:rsid w:val="00B064AE"/>
    <w:rsid w:val="00B258BB"/>
    <w:rsid w:val="00B4464E"/>
    <w:rsid w:val="00B47ED0"/>
    <w:rsid w:val="00B67B97"/>
    <w:rsid w:val="00B75CAF"/>
    <w:rsid w:val="00B806DD"/>
    <w:rsid w:val="00B968C8"/>
    <w:rsid w:val="00BA3EC5"/>
    <w:rsid w:val="00BB5DFC"/>
    <w:rsid w:val="00BD279D"/>
    <w:rsid w:val="00BD2F8F"/>
    <w:rsid w:val="00BD6BB8"/>
    <w:rsid w:val="00C0186D"/>
    <w:rsid w:val="00C036E3"/>
    <w:rsid w:val="00C05AED"/>
    <w:rsid w:val="00C22259"/>
    <w:rsid w:val="00C52F2F"/>
    <w:rsid w:val="00C63FBA"/>
    <w:rsid w:val="00C95985"/>
    <w:rsid w:val="00CA04AD"/>
    <w:rsid w:val="00CC5026"/>
    <w:rsid w:val="00CE1783"/>
    <w:rsid w:val="00CE5F89"/>
    <w:rsid w:val="00D03F9A"/>
    <w:rsid w:val="00D21EE3"/>
    <w:rsid w:val="00D31F31"/>
    <w:rsid w:val="00DE34CF"/>
    <w:rsid w:val="00DF27A0"/>
    <w:rsid w:val="00E9465D"/>
    <w:rsid w:val="00ED79DA"/>
    <w:rsid w:val="00EE7D7C"/>
    <w:rsid w:val="00EF159E"/>
    <w:rsid w:val="00EF1ABD"/>
    <w:rsid w:val="00F06CB6"/>
    <w:rsid w:val="00F07E88"/>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5C4A9FC5"/>
  <w15:docId w15:val="{73FBEF07-D2B4-40BD-B761-730E7EEE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4AD"/>
    <w:pPr>
      <w:spacing w:after="180"/>
    </w:pPr>
    <w:rPr>
      <w:rFonts w:ascii="Times New Roman" w:hAnsi="Times New Roman"/>
      <w:lang w:val="en-GB" w:eastAsia="en-US"/>
    </w:rPr>
  </w:style>
  <w:style w:type="paragraph" w:styleId="Heading1">
    <w:name w:val="heading 1"/>
    <w:next w:val="Normal"/>
    <w:qFormat/>
    <w:rsid w:val="00CA04A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A04AD"/>
    <w:pPr>
      <w:pBdr>
        <w:top w:val="none" w:sz="0" w:space="0" w:color="auto"/>
      </w:pBdr>
      <w:spacing w:before="180"/>
      <w:outlineLvl w:val="1"/>
    </w:pPr>
    <w:rPr>
      <w:sz w:val="32"/>
    </w:rPr>
  </w:style>
  <w:style w:type="paragraph" w:styleId="Heading3">
    <w:name w:val="heading 3"/>
    <w:basedOn w:val="Heading2"/>
    <w:next w:val="Normal"/>
    <w:qFormat/>
    <w:rsid w:val="00CA04AD"/>
    <w:pPr>
      <w:spacing w:before="120"/>
      <w:outlineLvl w:val="2"/>
    </w:pPr>
    <w:rPr>
      <w:sz w:val="28"/>
    </w:rPr>
  </w:style>
  <w:style w:type="paragraph" w:styleId="Heading4">
    <w:name w:val="heading 4"/>
    <w:basedOn w:val="Heading3"/>
    <w:next w:val="Normal"/>
    <w:qFormat/>
    <w:rsid w:val="00CA04AD"/>
    <w:pPr>
      <w:ind w:left="1418" w:hanging="1418"/>
      <w:outlineLvl w:val="3"/>
    </w:pPr>
    <w:rPr>
      <w:sz w:val="24"/>
    </w:rPr>
  </w:style>
  <w:style w:type="paragraph" w:styleId="Heading5">
    <w:name w:val="heading 5"/>
    <w:basedOn w:val="Heading4"/>
    <w:next w:val="Normal"/>
    <w:qFormat/>
    <w:rsid w:val="00CA04AD"/>
    <w:pPr>
      <w:ind w:left="1701" w:hanging="1701"/>
      <w:outlineLvl w:val="4"/>
    </w:pPr>
    <w:rPr>
      <w:sz w:val="22"/>
    </w:rPr>
  </w:style>
  <w:style w:type="paragraph" w:styleId="Heading6">
    <w:name w:val="heading 6"/>
    <w:basedOn w:val="H6"/>
    <w:next w:val="Normal"/>
    <w:qFormat/>
    <w:rsid w:val="00CA04AD"/>
    <w:pPr>
      <w:outlineLvl w:val="5"/>
    </w:pPr>
  </w:style>
  <w:style w:type="paragraph" w:styleId="Heading7">
    <w:name w:val="heading 7"/>
    <w:basedOn w:val="H6"/>
    <w:next w:val="Normal"/>
    <w:qFormat/>
    <w:rsid w:val="00CA04AD"/>
    <w:pPr>
      <w:outlineLvl w:val="6"/>
    </w:pPr>
  </w:style>
  <w:style w:type="paragraph" w:styleId="Heading8">
    <w:name w:val="heading 8"/>
    <w:basedOn w:val="Heading1"/>
    <w:next w:val="Normal"/>
    <w:qFormat/>
    <w:rsid w:val="00CA04AD"/>
    <w:pPr>
      <w:ind w:left="0" w:firstLine="0"/>
      <w:outlineLvl w:val="7"/>
    </w:pPr>
  </w:style>
  <w:style w:type="paragraph" w:styleId="Heading9">
    <w:name w:val="heading 9"/>
    <w:basedOn w:val="Heading8"/>
    <w:next w:val="Normal"/>
    <w:qFormat/>
    <w:rsid w:val="00CA04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04AD"/>
    <w:pPr>
      <w:ind w:left="1985" w:hanging="1985"/>
      <w:outlineLvl w:val="9"/>
    </w:pPr>
    <w:rPr>
      <w:sz w:val="20"/>
    </w:rPr>
  </w:style>
  <w:style w:type="paragraph" w:styleId="TOC8">
    <w:name w:val="toc 8"/>
    <w:basedOn w:val="TOC1"/>
    <w:semiHidden/>
    <w:rsid w:val="00CA04AD"/>
    <w:pPr>
      <w:spacing w:before="180"/>
      <w:ind w:left="2693" w:hanging="2693"/>
    </w:pPr>
    <w:rPr>
      <w:b/>
    </w:rPr>
  </w:style>
  <w:style w:type="paragraph" w:styleId="TOC1">
    <w:name w:val="toc 1"/>
    <w:semiHidden/>
    <w:rsid w:val="00CA04A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A04A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A04AD"/>
    <w:pPr>
      <w:ind w:left="1701" w:hanging="1701"/>
    </w:pPr>
  </w:style>
  <w:style w:type="paragraph" w:styleId="TOC4">
    <w:name w:val="toc 4"/>
    <w:basedOn w:val="TOC3"/>
    <w:semiHidden/>
    <w:rsid w:val="00CA04AD"/>
    <w:pPr>
      <w:ind w:left="1418" w:hanging="1418"/>
    </w:pPr>
  </w:style>
  <w:style w:type="paragraph" w:styleId="TOC3">
    <w:name w:val="toc 3"/>
    <w:basedOn w:val="TOC2"/>
    <w:semiHidden/>
    <w:rsid w:val="00CA04AD"/>
    <w:pPr>
      <w:ind w:left="1134" w:hanging="1134"/>
    </w:pPr>
  </w:style>
  <w:style w:type="paragraph" w:styleId="TOC2">
    <w:name w:val="toc 2"/>
    <w:basedOn w:val="TOC1"/>
    <w:semiHidden/>
    <w:rsid w:val="00CA04AD"/>
    <w:pPr>
      <w:keepNext w:val="0"/>
      <w:spacing w:before="0"/>
      <w:ind w:left="851" w:hanging="851"/>
    </w:pPr>
    <w:rPr>
      <w:sz w:val="20"/>
    </w:rPr>
  </w:style>
  <w:style w:type="paragraph" w:styleId="Index2">
    <w:name w:val="index 2"/>
    <w:basedOn w:val="Index1"/>
    <w:semiHidden/>
    <w:rsid w:val="00CA04AD"/>
    <w:pPr>
      <w:ind w:left="284"/>
    </w:pPr>
  </w:style>
  <w:style w:type="paragraph" w:styleId="Index1">
    <w:name w:val="index 1"/>
    <w:basedOn w:val="Normal"/>
    <w:semiHidden/>
    <w:rsid w:val="00CA04AD"/>
    <w:pPr>
      <w:keepLines/>
      <w:spacing w:after="0"/>
    </w:pPr>
  </w:style>
  <w:style w:type="paragraph" w:customStyle="1" w:styleId="ZH">
    <w:name w:val="ZH"/>
    <w:rsid w:val="00CA04A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A04AD"/>
    <w:pPr>
      <w:outlineLvl w:val="9"/>
    </w:pPr>
  </w:style>
  <w:style w:type="paragraph" w:styleId="ListNumber2">
    <w:name w:val="List Number 2"/>
    <w:basedOn w:val="ListNumber"/>
    <w:rsid w:val="00CA04AD"/>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A04AD"/>
    <w:pPr>
      <w:widowControl w:val="0"/>
    </w:pPr>
    <w:rPr>
      <w:rFonts w:ascii="Arial" w:hAnsi="Arial"/>
      <w:b/>
      <w:noProof/>
      <w:sz w:val="18"/>
      <w:lang w:val="en-GB" w:eastAsia="en-US"/>
    </w:rPr>
  </w:style>
  <w:style w:type="character" w:styleId="FootnoteReference">
    <w:name w:val="footnote reference"/>
    <w:semiHidden/>
    <w:rsid w:val="00CA04AD"/>
    <w:rPr>
      <w:b/>
      <w:position w:val="6"/>
      <w:sz w:val="16"/>
    </w:rPr>
  </w:style>
  <w:style w:type="paragraph" w:styleId="FootnoteText">
    <w:name w:val="footnote text"/>
    <w:basedOn w:val="Normal"/>
    <w:semiHidden/>
    <w:rsid w:val="00CA04AD"/>
    <w:pPr>
      <w:keepLines/>
      <w:spacing w:after="0"/>
      <w:ind w:left="454" w:hanging="454"/>
    </w:pPr>
    <w:rPr>
      <w:sz w:val="16"/>
    </w:rPr>
  </w:style>
  <w:style w:type="paragraph" w:customStyle="1" w:styleId="TAH">
    <w:name w:val="TAH"/>
    <w:basedOn w:val="TAC"/>
    <w:link w:val="TAHCar"/>
    <w:qFormat/>
    <w:rsid w:val="00CA04AD"/>
    <w:rPr>
      <w:b/>
    </w:rPr>
  </w:style>
  <w:style w:type="paragraph" w:customStyle="1" w:styleId="TAC">
    <w:name w:val="TAC"/>
    <w:basedOn w:val="TAL"/>
    <w:rsid w:val="00CA04AD"/>
    <w:pPr>
      <w:jc w:val="center"/>
    </w:pPr>
  </w:style>
  <w:style w:type="paragraph" w:customStyle="1" w:styleId="TAL">
    <w:name w:val="TAL"/>
    <w:basedOn w:val="Normal"/>
    <w:link w:val="TALCar"/>
    <w:qFormat/>
    <w:rsid w:val="00CA04AD"/>
    <w:pPr>
      <w:keepNext/>
      <w:keepLines/>
      <w:spacing w:after="0"/>
    </w:pPr>
    <w:rPr>
      <w:rFonts w:ascii="Arial" w:hAnsi="Arial"/>
      <w:sz w:val="18"/>
    </w:rPr>
  </w:style>
  <w:style w:type="paragraph" w:customStyle="1" w:styleId="TF">
    <w:name w:val="TF"/>
    <w:basedOn w:val="TH"/>
    <w:rsid w:val="00CA04AD"/>
    <w:pPr>
      <w:keepNext w:val="0"/>
      <w:spacing w:before="0" w:after="240"/>
    </w:pPr>
  </w:style>
  <w:style w:type="paragraph" w:customStyle="1" w:styleId="TH">
    <w:name w:val="TH"/>
    <w:basedOn w:val="Normal"/>
    <w:rsid w:val="00CA04AD"/>
    <w:pPr>
      <w:keepNext/>
      <w:keepLines/>
      <w:spacing w:before="60"/>
      <w:jc w:val="center"/>
    </w:pPr>
    <w:rPr>
      <w:rFonts w:ascii="Arial" w:hAnsi="Arial"/>
      <w:b/>
    </w:rPr>
  </w:style>
  <w:style w:type="paragraph" w:customStyle="1" w:styleId="NO">
    <w:name w:val="NO"/>
    <w:basedOn w:val="Normal"/>
    <w:rsid w:val="00CA04AD"/>
    <w:pPr>
      <w:keepLines/>
      <w:ind w:left="1135" w:hanging="851"/>
    </w:pPr>
  </w:style>
  <w:style w:type="paragraph" w:styleId="TOC9">
    <w:name w:val="toc 9"/>
    <w:basedOn w:val="TOC8"/>
    <w:semiHidden/>
    <w:rsid w:val="00CA04AD"/>
    <w:pPr>
      <w:ind w:left="1418" w:hanging="1418"/>
    </w:pPr>
  </w:style>
  <w:style w:type="paragraph" w:customStyle="1" w:styleId="EX">
    <w:name w:val="EX"/>
    <w:basedOn w:val="Normal"/>
    <w:rsid w:val="00CA04AD"/>
    <w:pPr>
      <w:keepLines/>
      <w:ind w:left="1702" w:hanging="1418"/>
    </w:pPr>
  </w:style>
  <w:style w:type="paragraph" w:customStyle="1" w:styleId="FP">
    <w:name w:val="FP"/>
    <w:basedOn w:val="Normal"/>
    <w:rsid w:val="00CA04AD"/>
    <w:pPr>
      <w:spacing w:after="0"/>
    </w:pPr>
  </w:style>
  <w:style w:type="paragraph" w:customStyle="1" w:styleId="NW">
    <w:name w:val="NW"/>
    <w:basedOn w:val="NO"/>
    <w:rsid w:val="00CA04AD"/>
    <w:pPr>
      <w:spacing w:after="0"/>
    </w:pPr>
  </w:style>
  <w:style w:type="paragraph" w:customStyle="1" w:styleId="EW">
    <w:name w:val="EW"/>
    <w:basedOn w:val="EX"/>
    <w:rsid w:val="00CA04AD"/>
    <w:pPr>
      <w:spacing w:after="0"/>
    </w:pPr>
  </w:style>
  <w:style w:type="paragraph" w:styleId="TOC6">
    <w:name w:val="toc 6"/>
    <w:basedOn w:val="TOC5"/>
    <w:next w:val="Normal"/>
    <w:semiHidden/>
    <w:rsid w:val="00CA04AD"/>
    <w:pPr>
      <w:ind w:left="1985" w:hanging="1985"/>
    </w:pPr>
  </w:style>
  <w:style w:type="paragraph" w:styleId="TOC7">
    <w:name w:val="toc 7"/>
    <w:basedOn w:val="TOC6"/>
    <w:next w:val="Normal"/>
    <w:semiHidden/>
    <w:rsid w:val="00CA04AD"/>
    <w:pPr>
      <w:ind w:left="2268" w:hanging="2268"/>
    </w:pPr>
  </w:style>
  <w:style w:type="paragraph" w:customStyle="1" w:styleId="EQ">
    <w:name w:val="EQ"/>
    <w:basedOn w:val="Normal"/>
    <w:next w:val="Normal"/>
    <w:rsid w:val="00CA04AD"/>
    <w:pPr>
      <w:keepLines/>
      <w:tabs>
        <w:tab w:val="center" w:pos="4536"/>
        <w:tab w:val="right" w:pos="9072"/>
      </w:tabs>
    </w:pPr>
    <w:rPr>
      <w:noProof/>
    </w:rPr>
  </w:style>
  <w:style w:type="paragraph" w:customStyle="1" w:styleId="NF">
    <w:name w:val="NF"/>
    <w:basedOn w:val="NO"/>
    <w:rsid w:val="00CA04AD"/>
    <w:pPr>
      <w:keepNext/>
      <w:spacing w:after="0"/>
    </w:pPr>
    <w:rPr>
      <w:rFonts w:ascii="Arial" w:hAnsi="Arial"/>
      <w:sz w:val="18"/>
    </w:rPr>
  </w:style>
  <w:style w:type="paragraph" w:customStyle="1" w:styleId="PL">
    <w:name w:val="PL"/>
    <w:link w:val="PLChar"/>
    <w:qFormat/>
    <w:rsid w:val="00CA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A04AD"/>
    <w:pPr>
      <w:jc w:val="right"/>
    </w:pPr>
  </w:style>
  <w:style w:type="paragraph" w:customStyle="1" w:styleId="TAN">
    <w:name w:val="TAN"/>
    <w:basedOn w:val="TAL"/>
    <w:rsid w:val="00CA04AD"/>
    <w:pPr>
      <w:ind w:left="851" w:hanging="851"/>
    </w:pPr>
  </w:style>
  <w:style w:type="paragraph" w:customStyle="1" w:styleId="ZA">
    <w:name w:val="ZA"/>
    <w:rsid w:val="00CA04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04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A04AD"/>
    <w:pPr>
      <w:framePr w:wrap="notBeside" w:vAnchor="page" w:hAnchor="margin" w:y="15764"/>
      <w:widowControl w:val="0"/>
    </w:pPr>
    <w:rPr>
      <w:rFonts w:ascii="Arial" w:hAnsi="Arial"/>
      <w:noProof/>
      <w:sz w:val="32"/>
      <w:lang w:val="en-GB" w:eastAsia="en-US"/>
    </w:rPr>
  </w:style>
  <w:style w:type="paragraph" w:customStyle="1" w:styleId="ZU">
    <w:name w:val="ZU"/>
    <w:rsid w:val="00CA04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A04AD"/>
    <w:pPr>
      <w:framePr w:wrap="notBeside" w:y="16161"/>
    </w:pPr>
  </w:style>
  <w:style w:type="character" w:customStyle="1" w:styleId="ZGSM">
    <w:name w:val="ZGSM"/>
    <w:rsid w:val="00CA04AD"/>
  </w:style>
  <w:style w:type="paragraph" w:customStyle="1" w:styleId="ZG">
    <w:name w:val="ZG"/>
    <w:rsid w:val="00CA04A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A04AD"/>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A04AD"/>
    <w:pPr>
      <w:jc w:val="center"/>
    </w:pPr>
    <w:rPr>
      <w:i/>
    </w:rPr>
  </w:style>
  <w:style w:type="paragraph" w:customStyle="1" w:styleId="ZTD">
    <w:name w:val="ZTD"/>
    <w:basedOn w:val="ZB"/>
    <w:rsid w:val="00CA04AD"/>
    <w:pPr>
      <w:framePr w:hRule="auto" w:wrap="notBeside" w:y="852"/>
    </w:pPr>
    <w:rPr>
      <w:i w:val="0"/>
      <w:sz w:val="40"/>
    </w:rPr>
  </w:style>
  <w:style w:type="paragraph" w:customStyle="1" w:styleId="CRCoverPage">
    <w:name w:val="CR Cover Page"/>
    <w:rsid w:val="00CA04AD"/>
    <w:pPr>
      <w:spacing w:after="120"/>
    </w:pPr>
    <w:rPr>
      <w:rFonts w:ascii="Arial" w:hAnsi="Arial"/>
      <w:lang w:val="en-GB" w:eastAsia="en-US"/>
    </w:rPr>
  </w:style>
  <w:style w:type="paragraph" w:customStyle="1" w:styleId="tdoc-header">
    <w:name w:val="tdoc-header"/>
    <w:rsid w:val="00CA04AD"/>
    <w:rPr>
      <w:rFonts w:ascii="Arial" w:hAnsi="Arial"/>
      <w:noProof/>
      <w:sz w:val="24"/>
      <w:lang w:val="en-GB" w:eastAsia="en-US"/>
    </w:rPr>
  </w:style>
  <w:style w:type="character" w:styleId="Hyperlink">
    <w:name w:val="Hyperlink"/>
    <w:rsid w:val="00CA04AD"/>
    <w:rPr>
      <w:color w:val="0000FF"/>
      <w:u w:val="single"/>
    </w:rPr>
  </w:style>
  <w:style w:type="character" w:styleId="CommentReference">
    <w:name w:val="annotation reference"/>
    <w:semiHidden/>
    <w:rsid w:val="00CA04AD"/>
    <w:rPr>
      <w:sz w:val="16"/>
    </w:rPr>
  </w:style>
  <w:style w:type="paragraph" w:styleId="CommentText">
    <w:name w:val="annotation text"/>
    <w:basedOn w:val="Normal"/>
    <w:semiHidden/>
    <w:rsid w:val="00CA04AD"/>
  </w:style>
  <w:style w:type="character" w:styleId="FollowedHyperlink">
    <w:name w:val="FollowedHyperlink"/>
    <w:rsid w:val="00CA04AD"/>
    <w:rPr>
      <w:color w:val="800080"/>
      <w:u w:val="single"/>
    </w:rPr>
  </w:style>
  <w:style w:type="paragraph" w:styleId="BalloonText">
    <w:name w:val="Balloon Text"/>
    <w:basedOn w:val="Normal"/>
    <w:semiHidden/>
    <w:rsid w:val="00CA04AD"/>
    <w:rPr>
      <w:rFonts w:ascii="Tahoma" w:hAnsi="Tahoma" w:cs="Tahoma"/>
      <w:sz w:val="16"/>
      <w:szCs w:val="16"/>
    </w:rPr>
  </w:style>
  <w:style w:type="paragraph" w:styleId="CommentSubject">
    <w:name w:val="annotation subject"/>
    <w:basedOn w:val="CommentText"/>
    <w:next w:val="CommentText"/>
    <w:semiHidden/>
    <w:rsid w:val="00CA04A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TAHCar">
    <w:name w:val="TAH Car"/>
    <w:link w:val="TAH"/>
    <w:qFormat/>
    <w:locked/>
    <w:rsid w:val="008A61EC"/>
    <w:rPr>
      <w:rFonts w:ascii="Arial" w:hAnsi="Arial"/>
      <w:b/>
      <w:sz w:val="18"/>
      <w:lang w:val="en-GB" w:eastAsia="en-US"/>
    </w:rPr>
  </w:style>
  <w:style w:type="character" w:customStyle="1" w:styleId="HeaderChar">
    <w:name w:val="Header Char"/>
    <w:aliases w:val="header odd Char"/>
    <w:link w:val="Header"/>
    <w:rsid w:val="006769E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0C1BB63D-4980-4B5F-9B9A-66474288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3739</Words>
  <Characters>24636</Characters>
  <Application>Microsoft Office Word</Application>
  <DocSecurity>0</DocSecurity>
  <Lines>205</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Nokia Shanghai Bell</cp:lastModifiedBy>
  <cp:revision>2</cp:revision>
  <cp:lastPrinted>1899-12-31T22:00:00Z</cp:lastPrinted>
  <dcterms:created xsi:type="dcterms:W3CDTF">2019-03-01T13:23:00Z</dcterms:created>
  <dcterms:modified xsi:type="dcterms:W3CDTF">2019-03-01T13:23:00Z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